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BFA1" w14:textId="6CE66360" w:rsidR="006C3981" w:rsidRDefault="006C3981" w:rsidP="006C3981">
      <w:pPr>
        <w:shd w:val="clear" w:color="auto" w:fill="FFFFFF"/>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ПРОЕКТ</w:t>
      </w:r>
    </w:p>
    <w:p w14:paraId="2AD78C89" w14:textId="77777777" w:rsidR="006C3981" w:rsidRDefault="006C3981" w:rsidP="006C3981">
      <w:pPr>
        <w:shd w:val="clear" w:color="auto" w:fill="FFFFFF"/>
        <w:spacing w:after="0" w:line="240" w:lineRule="auto"/>
        <w:jc w:val="center"/>
        <w:rPr>
          <w:rFonts w:ascii="Times New Roman" w:hAnsi="Times New Roman" w:cs="Times New Roman"/>
          <w:b/>
          <w:bCs/>
          <w:sz w:val="26"/>
          <w:szCs w:val="26"/>
        </w:rPr>
      </w:pPr>
    </w:p>
    <w:p w14:paraId="225211B8" w14:textId="77777777" w:rsidR="006C3981" w:rsidRDefault="006C3981" w:rsidP="006C3981">
      <w:pPr>
        <w:shd w:val="clear" w:color="auto" w:fill="FFFFFF"/>
        <w:spacing w:after="0" w:line="240" w:lineRule="auto"/>
        <w:jc w:val="center"/>
        <w:rPr>
          <w:rFonts w:ascii="Times New Roman" w:hAnsi="Times New Roman" w:cs="Times New Roman"/>
          <w:b/>
          <w:bCs/>
          <w:sz w:val="26"/>
          <w:szCs w:val="26"/>
        </w:rPr>
      </w:pPr>
    </w:p>
    <w:p w14:paraId="13B6D090" w14:textId="23B4DD20" w:rsidR="006C3981" w:rsidRDefault="006C3981" w:rsidP="006C3981">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Программа</w:t>
      </w:r>
      <w:r w:rsidRPr="00511FDF">
        <w:rPr>
          <w:rFonts w:ascii="Times New Roman" w:hAnsi="Times New Roman" w:cs="Times New Roman"/>
          <w:b/>
          <w:bCs/>
          <w:sz w:val="26"/>
          <w:szCs w:val="26"/>
        </w:rPr>
        <w:t xml:space="preserve"> профилактики рисков причинения вреда (ущерба) охраняемым законом ценностям</w:t>
      </w:r>
      <w:r>
        <w:rPr>
          <w:rFonts w:ascii="Times New Roman" w:hAnsi="Times New Roman" w:cs="Times New Roman"/>
          <w:b/>
          <w:bCs/>
          <w:sz w:val="26"/>
          <w:szCs w:val="26"/>
        </w:rPr>
        <w:t xml:space="preserve"> </w:t>
      </w:r>
      <w:r w:rsidRPr="00CB3081">
        <w:rPr>
          <w:rFonts w:ascii="Times New Roman" w:hAnsi="Times New Roman" w:cs="Times New Roman"/>
          <w:b/>
          <w:bCs/>
          <w:sz w:val="26"/>
          <w:szCs w:val="26"/>
        </w:rPr>
        <w:t>при осуществлении муниципального контроля в сфере благоустройства</w:t>
      </w:r>
      <w:r w:rsidRPr="00511FDF">
        <w:rPr>
          <w:rFonts w:ascii="Times New Roman" w:hAnsi="Times New Roman" w:cs="Times New Roman"/>
          <w:b/>
          <w:bCs/>
          <w:sz w:val="26"/>
          <w:szCs w:val="26"/>
        </w:rPr>
        <w:t xml:space="preserve"> </w:t>
      </w:r>
      <w:r>
        <w:rPr>
          <w:rFonts w:ascii="Times New Roman" w:hAnsi="Times New Roman" w:cs="Times New Roman"/>
          <w:b/>
          <w:bCs/>
          <w:sz w:val="26"/>
          <w:szCs w:val="26"/>
        </w:rPr>
        <w:t xml:space="preserve">на территории </w:t>
      </w:r>
      <w:proofErr w:type="spellStart"/>
      <w:r>
        <w:rPr>
          <w:rFonts w:ascii="Times New Roman" w:hAnsi="Times New Roman" w:cs="Times New Roman"/>
          <w:b/>
          <w:bCs/>
          <w:sz w:val="26"/>
          <w:szCs w:val="26"/>
        </w:rPr>
        <w:t>Саккуловского</w:t>
      </w:r>
      <w:proofErr w:type="spellEnd"/>
      <w:r>
        <w:rPr>
          <w:rFonts w:ascii="Times New Roman" w:hAnsi="Times New Roman" w:cs="Times New Roman"/>
          <w:b/>
          <w:bCs/>
          <w:sz w:val="26"/>
          <w:szCs w:val="26"/>
        </w:rPr>
        <w:t xml:space="preserve"> сельского поселения </w:t>
      </w:r>
    </w:p>
    <w:p w14:paraId="676BDEE8" w14:textId="7D19F77C" w:rsidR="006C3981" w:rsidRDefault="006C3981" w:rsidP="006C3981">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на 2025 год</w:t>
      </w:r>
    </w:p>
    <w:p w14:paraId="305345C5" w14:textId="77777777" w:rsidR="006C3981" w:rsidRPr="005A47D5" w:rsidRDefault="006C3981" w:rsidP="006C3981">
      <w:pPr>
        <w:shd w:val="clear" w:color="auto" w:fill="FFFFFF"/>
        <w:spacing w:after="0" w:line="240" w:lineRule="auto"/>
        <w:jc w:val="both"/>
        <w:rPr>
          <w:rFonts w:ascii="Times New Roman" w:hAnsi="Times New Roman" w:cs="Times New Roman"/>
          <w:b/>
          <w:bCs/>
          <w:sz w:val="26"/>
          <w:szCs w:val="26"/>
        </w:rPr>
      </w:pPr>
    </w:p>
    <w:p w14:paraId="05A86818" w14:textId="72716039" w:rsidR="006C3981" w:rsidRPr="005A47D5"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5A47D5">
        <w:rPr>
          <w:rFonts w:ascii="Times New Roman" w:hAnsi="Times New Roman" w:cs="Times New Roman"/>
          <w:bCs/>
          <w:sz w:val="26"/>
          <w:szCs w:val="26"/>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cs="Times New Roman"/>
          <w:bCs/>
          <w:sz w:val="26"/>
          <w:szCs w:val="26"/>
        </w:rPr>
        <w:t xml:space="preserve">в сфере благоустройства на территории </w:t>
      </w:r>
      <w:proofErr w:type="spellStart"/>
      <w:r>
        <w:rPr>
          <w:rFonts w:ascii="Times New Roman" w:hAnsi="Times New Roman" w:cs="Times New Roman"/>
          <w:bCs/>
          <w:sz w:val="26"/>
          <w:szCs w:val="26"/>
        </w:rPr>
        <w:t>Саккуловского</w:t>
      </w:r>
      <w:proofErr w:type="spellEnd"/>
      <w:r>
        <w:rPr>
          <w:rFonts w:ascii="Times New Roman" w:hAnsi="Times New Roman" w:cs="Times New Roman"/>
          <w:bCs/>
          <w:sz w:val="26"/>
          <w:szCs w:val="26"/>
        </w:rPr>
        <w:t xml:space="preserve"> сельского поселения на 2025 год (далее – п</w:t>
      </w:r>
      <w:r w:rsidRPr="005A47D5">
        <w:rPr>
          <w:rFonts w:ascii="Times New Roman" w:hAnsi="Times New Roman" w:cs="Times New Roman"/>
          <w:bCs/>
          <w:sz w:val="26"/>
          <w:szCs w:val="26"/>
        </w:rPr>
        <w:t>рограмм</w:t>
      </w:r>
      <w:r>
        <w:rPr>
          <w:rFonts w:ascii="Times New Roman" w:hAnsi="Times New Roman" w:cs="Times New Roman"/>
          <w:bCs/>
          <w:sz w:val="26"/>
          <w:szCs w:val="26"/>
        </w:rPr>
        <w:t>а профилактики</w:t>
      </w:r>
      <w:r w:rsidRPr="005A47D5">
        <w:rPr>
          <w:rFonts w:ascii="Times New Roman" w:hAnsi="Times New Roman" w:cs="Times New Roman"/>
          <w:bCs/>
          <w:sz w:val="26"/>
          <w:szCs w:val="26"/>
        </w:rPr>
        <w:t xml:space="preserve">),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ascii="Times New Roman" w:hAnsi="Times New Roman" w:cs="Times New Roman"/>
          <w:bCs/>
          <w:sz w:val="26"/>
          <w:szCs w:val="26"/>
        </w:rPr>
        <w:t>муниципального контроля</w:t>
      </w:r>
      <w:r w:rsidRPr="005A47D5">
        <w:rPr>
          <w:rFonts w:ascii="Times New Roman" w:hAnsi="Times New Roman" w:cs="Times New Roman"/>
          <w:bCs/>
          <w:sz w:val="26"/>
          <w:szCs w:val="26"/>
        </w:rPr>
        <w:t xml:space="preserve"> </w:t>
      </w:r>
      <w:r>
        <w:rPr>
          <w:rFonts w:ascii="Times New Roman" w:hAnsi="Times New Roman" w:cs="Times New Roman"/>
          <w:bCs/>
          <w:sz w:val="26"/>
          <w:szCs w:val="26"/>
        </w:rPr>
        <w:t xml:space="preserve">в сфере благоустройства </w:t>
      </w:r>
      <w:r w:rsidRPr="005A47D5">
        <w:rPr>
          <w:rFonts w:ascii="Times New Roman" w:hAnsi="Times New Roman" w:cs="Times New Roman"/>
          <w:bCs/>
          <w:sz w:val="26"/>
          <w:szCs w:val="26"/>
        </w:rPr>
        <w:t>(далее – муниципальный контроль).</w:t>
      </w:r>
    </w:p>
    <w:p w14:paraId="28AE05CF" w14:textId="77777777" w:rsidR="006C3981" w:rsidRPr="005A47D5" w:rsidRDefault="006C3981" w:rsidP="006C3981">
      <w:pPr>
        <w:shd w:val="clear" w:color="auto" w:fill="FFFFFF"/>
        <w:spacing w:after="0" w:line="240" w:lineRule="auto"/>
        <w:ind w:firstLine="709"/>
        <w:jc w:val="center"/>
        <w:rPr>
          <w:rFonts w:ascii="Times New Roman" w:hAnsi="Times New Roman" w:cs="Times New Roman"/>
          <w:bCs/>
          <w:sz w:val="26"/>
          <w:szCs w:val="26"/>
        </w:rPr>
      </w:pPr>
    </w:p>
    <w:p w14:paraId="3721ACAB" w14:textId="0D35CF0B" w:rsidR="006C3981" w:rsidRDefault="00711F23" w:rsidP="006C3981">
      <w:pPr>
        <w:shd w:val="clear" w:color="auto" w:fill="FFFFFF"/>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1.</w:t>
      </w:r>
      <w:r w:rsidR="006C3981" w:rsidRPr="005A47D5">
        <w:rPr>
          <w:rFonts w:ascii="Times New Roman" w:hAnsi="Times New Roman" w:cs="Times New Roman"/>
          <w:b/>
          <w:bCs/>
          <w:sz w:val="26"/>
          <w:szCs w:val="26"/>
        </w:rPr>
        <w:t xml:space="preserve"> </w:t>
      </w:r>
      <w:r>
        <w:rPr>
          <w:rFonts w:ascii="Times New Roman" w:hAnsi="Times New Roman" w:cs="Times New Roman"/>
          <w:b/>
          <w:bCs/>
          <w:sz w:val="26"/>
          <w:szCs w:val="26"/>
        </w:rPr>
        <w:t>Общее положение</w:t>
      </w:r>
    </w:p>
    <w:p w14:paraId="21E9E720" w14:textId="77777777" w:rsidR="006C3981" w:rsidRPr="005A47D5" w:rsidRDefault="006C3981" w:rsidP="006C3981">
      <w:pPr>
        <w:shd w:val="clear" w:color="auto" w:fill="FFFFFF"/>
        <w:spacing w:after="0" w:line="240" w:lineRule="auto"/>
        <w:ind w:firstLine="709"/>
        <w:jc w:val="center"/>
        <w:rPr>
          <w:rFonts w:ascii="Times New Roman" w:hAnsi="Times New Roman" w:cs="Times New Roman"/>
          <w:b/>
          <w:bCs/>
          <w:sz w:val="26"/>
          <w:szCs w:val="26"/>
        </w:rPr>
      </w:pPr>
    </w:p>
    <w:p w14:paraId="255489A6" w14:textId="15973471" w:rsidR="006C3981" w:rsidRPr="005A47D5" w:rsidRDefault="006C3981"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Pr="005A47D5">
        <w:rPr>
          <w:rFonts w:ascii="Times New Roman" w:hAnsi="Times New Roman" w:cs="Times New Roman"/>
          <w:bCs/>
          <w:sz w:val="26"/>
          <w:szCs w:val="26"/>
        </w:rPr>
        <w:t xml:space="preserve">Муниципальный контроль </w:t>
      </w:r>
      <w:r>
        <w:rPr>
          <w:rFonts w:ascii="Times New Roman" w:hAnsi="Times New Roman" w:cs="Times New Roman"/>
          <w:bCs/>
          <w:sz w:val="26"/>
          <w:szCs w:val="26"/>
        </w:rPr>
        <w:t xml:space="preserve">в сфере благоустройства </w:t>
      </w:r>
      <w:r w:rsidRPr="005A47D5">
        <w:rPr>
          <w:rFonts w:ascii="Times New Roman" w:hAnsi="Times New Roman" w:cs="Times New Roman"/>
          <w:bCs/>
          <w:sz w:val="26"/>
          <w:szCs w:val="26"/>
        </w:rPr>
        <w:t xml:space="preserve">на территории </w:t>
      </w:r>
      <w:proofErr w:type="spellStart"/>
      <w:r>
        <w:rPr>
          <w:rFonts w:ascii="Times New Roman" w:hAnsi="Times New Roman" w:cs="Times New Roman"/>
          <w:bCs/>
          <w:sz w:val="26"/>
          <w:szCs w:val="26"/>
        </w:rPr>
        <w:t>Саккуловского</w:t>
      </w:r>
      <w:proofErr w:type="spellEnd"/>
      <w:r>
        <w:rPr>
          <w:rFonts w:ascii="Times New Roman" w:hAnsi="Times New Roman" w:cs="Times New Roman"/>
          <w:bCs/>
          <w:sz w:val="26"/>
          <w:szCs w:val="26"/>
        </w:rPr>
        <w:t xml:space="preserve"> </w:t>
      </w:r>
      <w:r w:rsidRPr="005A47D5">
        <w:rPr>
          <w:rFonts w:ascii="Times New Roman" w:hAnsi="Times New Roman" w:cs="Times New Roman"/>
          <w:bCs/>
          <w:sz w:val="26"/>
          <w:szCs w:val="26"/>
        </w:rPr>
        <w:t>сельского поселения</w:t>
      </w:r>
      <w:r>
        <w:rPr>
          <w:rFonts w:ascii="Times New Roman" w:hAnsi="Times New Roman" w:cs="Times New Roman"/>
          <w:bCs/>
          <w:sz w:val="26"/>
          <w:szCs w:val="26"/>
        </w:rPr>
        <w:t xml:space="preserve"> Сосновского муниципального района</w:t>
      </w:r>
      <w:r w:rsidRPr="005A47D5">
        <w:rPr>
          <w:rFonts w:ascii="Times New Roman" w:hAnsi="Times New Roman" w:cs="Times New Roman"/>
          <w:bCs/>
          <w:sz w:val="26"/>
          <w:szCs w:val="26"/>
        </w:rPr>
        <w:t xml:space="preserve"> осуществляется Администрацией сельского поселения (далее по тексту – Администрация</w:t>
      </w:r>
      <w:r>
        <w:rPr>
          <w:rFonts w:ascii="Times New Roman" w:hAnsi="Times New Roman" w:cs="Times New Roman"/>
          <w:bCs/>
          <w:sz w:val="26"/>
          <w:szCs w:val="26"/>
        </w:rPr>
        <w:t>).</w:t>
      </w:r>
    </w:p>
    <w:p w14:paraId="373162AC"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w:t>
      </w:r>
      <w:r w:rsidRPr="00E30E46">
        <w:t xml:space="preserve"> </w:t>
      </w:r>
      <w:r w:rsidRPr="00E30E46">
        <w:rPr>
          <w:rFonts w:ascii="Times New Roman" w:hAnsi="Times New Roman" w:cs="Times New Roman"/>
          <w:bCs/>
          <w:sz w:val="26"/>
          <w:szCs w:val="26"/>
        </w:rPr>
        <w:t>Администрация осуществляет контроль за соблюдением Правил благоустройства, включающих:</w:t>
      </w:r>
    </w:p>
    <w:p w14:paraId="7CA33141" w14:textId="68EF5B16"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а</w:t>
      </w:r>
      <w:r w:rsidR="006C3981" w:rsidRPr="00E30E46">
        <w:rPr>
          <w:rFonts w:ascii="Times New Roman" w:hAnsi="Times New Roman" w:cs="Times New Roman"/>
          <w:bCs/>
          <w:sz w:val="26"/>
          <w:szCs w:val="26"/>
        </w:rPr>
        <w:t>) обязательные требования по содержанию прилегающих территорий;</w:t>
      </w:r>
    </w:p>
    <w:p w14:paraId="1BA5837A" w14:textId="55D93336"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w:t>
      </w:r>
      <w:r w:rsidR="006C3981" w:rsidRPr="00E30E46">
        <w:rPr>
          <w:rFonts w:ascii="Times New Roman" w:hAnsi="Times New Roman" w:cs="Times New Roman"/>
          <w:bCs/>
          <w:sz w:val="26"/>
          <w:szCs w:val="26"/>
        </w:rPr>
        <w:t xml:space="preserve">) обязательные требования по содержанию элементов и объектов благоустройства, в том числе требования: </w:t>
      </w:r>
    </w:p>
    <w:p w14:paraId="37B19259"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действующим законодательством;</w:t>
      </w:r>
    </w:p>
    <w:p w14:paraId="32482E8F"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установке ограждений, заборов, оград;</w:t>
      </w:r>
    </w:p>
    <w:p w14:paraId="162EEFB4"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содержанию фасадов неэксплуатируемых зданий, строений, требующих капитального ремонта (реконструкции), нежилых зданий, строений, сооружений, других стен зданий, строений, сооружений, а также иных элементов благоустройства и общественных мест;</w:t>
      </w:r>
    </w:p>
    <w:p w14:paraId="42182F08"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4D11A6D" w14:textId="77777777" w:rsidR="006C3981" w:rsidRPr="00E30E46" w:rsidRDefault="006C3981" w:rsidP="006C3981">
      <w:pPr>
        <w:shd w:val="clear" w:color="auto" w:fill="FFFFFF"/>
        <w:spacing w:after="0" w:line="240" w:lineRule="auto"/>
        <w:ind w:firstLine="709"/>
        <w:jc w:val="both"/>
        <w:rPr>
          <w:rFonts w:ascii="Times New Roman" w:hAnsi="Times New Roman" w:cs="Times New Roman"/>
          <w:bCs/>
          <w:sz w:val="26"/>
          <w:szCs w:val="26"/>
        </w:rPr>
      </w:pPr>
      <w:r w:rsidRPr="00E30E46">
        <w:rPr>
          <w:rFonts w:ascii="Times New Roman" w:hAnsi="Times New Roman" w:cs="Times New Roman"/>
          <w:bCs/>
          <w:sz w:val="26"/>
          <w:szCs w:val="26"/>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w:t>
      </w:r>
    </w:p>
    <w:p w14:paraId="54EF9D3D" w14:textId="5F873174"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w:t>
      </w:r>
      <w:r w:rsidR="006C3981" w:rsidRPr="00E30E46">
        <w:rPr>
          <w:rFonts w:ascii="Times New Roman" w:hAnsi="Times New Roman" w:cs="Times New Roman"/>
          <w:bCs/>
          <w:sz w:val="26"/>
          <w:szCs w:val="26"/>
        </w:rPr>
        <w:t>) обязательные требования по уборке территории</w:t>
      </w:r>
      <w:r w:rsidR="006C3981">
        <w:rPr>
          <w:rFonts w:ascii="Times New Roman" w:hAnsi="Times New Roman" w:cs="Times New Roman"/>
          <w:bCs/>
          <w:sz w:val="26"/>
          <w:szCs w:val="26"/>
        </w:rPr>
        <w:t xml:space="preserve"> </w:t>
      </w:r>
      <w:proofErr w:type="spellStart"/>
      <w:r w:rsidR="006C3981">
        <w:rPr>
          <w:rFonts w:ascii="Times New Roman" w:hAnsi="Times New Roman" w:cs="Times New Roman"/>
          <w:bCs/>
          <w:sz w:val="26"/>
          <w:szCs w:val="26"/>
        </w:rPr>
        <w:t>Саккуловского</w:t>
      </w:r>
      <w:proofErr w:type="spellEnd"/>
      <w:r w:rsidR="006C3981" w:rsidRPr="00E30E46">
        <w:rPr>
          <w:rFonts w:ascii="Times New Roman" w:hAnsi="Times New Roman" w:cs="Times New Roman"/>
          <w:bCs/>
          <w:sz w:val="26"/>
          <w:szCs w:val="26"/>
        </w:rPr>
        <w:t xml:space="preserve"> сельского поселения в зимний период; </w:t>
      </w:r>
    </w:p>
    <w:p w14:paraId="07701E9B" w14:textId="55EB412F"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г</w:t>
      </w:r>
      <w:r w:rsidR="006C3981" w:rsidRPr="00E30E46">
        <w:rPr>
          <w:rFonts w:ascii="Times New Roman" w:hAnsi="Times New Roman" w:cs="Times New Roman"/>
          <w:bCs/>
          <w:sz w:val="26"/>
          <w:szCs w:val="26"/>
        </w:rPr>
        <w:t xml:space="preserve">) обязательные требования по уборке территории </w:t>
      </w:r>
      <w:proofErr w:type="spellStart"/>
      <w:r w:rsidR="006C3981">
        <w:rPr>
          <w:rFonts w:ascii="Times New Roman" w:hAnsi="Times New Roman" w:cs="Times New Roman"/>
          <w:bCs/>
          <w:sz w:val="26"/>
          <w:szCs w:val="26"/>
        </w:rPr>
        <w:t>Саккуловского</w:t>
      </w:r>
      <w:proofErr w:type="spellEnd"/>
      <w:r w:rsidR="006C3981">
        <w:rPr>
          <w:rFonts w:ascii="Times New Roman" w:hAnsi="Times New Roman" w:cs="Times New Roman"/>
          <w:bCs/>
          <w:sz w:val="26"/>
          <w:szCs w:val="26"/>
        </w:rPr>
        <w:t xml:space="preserve"> </w:t>
      </w:r>
      <w:r w:rsidR="006C3981" w:rsidRPr="00E30E46">
        <w:rPr>
          <w:rFonts w:ascii="Times New Roman" w:hAnsi="Times New Roman" w:cs="Times New Roman"/>
          <w:bCs/>
          <w:sz w:val="26"/>
          <w:szCs w:val="26"/>
        </w:rPr>
        <w:t>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7352D3EE" w14:textId="0B4D84A7"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д</w:t>
      </w:r>
      <w:r w:rsidR="006C3981" w:rsidRPr="00E30E46">
        <w:rPr>
          <w:rFonts w:ascii="Times New Roman" w:hAnsi="Times New Roman" w:cs="Times New Roman"/>
          <w:bCs/>
          <w:sz w:val="26"/>
          <w:szCs w:val="26"/>
        </w:rPr>
        <w:t>) обязательные требования по прокладке, переустройству, ремонту и содержанию инженерных коммуникаций на территориях общего пользования;</w:t>
      </w:r>
    </w:p>
    <w:p w14:paraId="4B99576F" w14:textId="2ACA0F8D"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w:t>
      </w:r>
      <w:r w:rsidR="006C3981" w:rsidRPr="00E30E46">
        <w:rPr>
          <w:rFonts w:ascii="Times New Roman" w:hAnsi="Times New Roman" w:cs="Times New Roman"/>
          <w:bCs/>
          <w:sz w:val="26"/>
          <w:szCs w:val="26"/>
        </w:rPr>
        <w:t>) обязательные требования по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w:t>
      </w:r>
    </w:p>
    <w:p w14:paraId="54BC0E78" w14:textId="7534B215" w:rsidR="006C3981" w:rsidRPr="00E30E46"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ж</w:t>
      </w:r>
      <w:r w:rsidR="006C3981" w:rsidRPr="00E30E46">
        <w:rPr>
          <w:rFonts w:ascii="Times New Roman" w:hAnsi="Times New Roman" w:cs="Times New Roman"/>
          <w:bCs/>
          <w:sz w:val="26"/>
          <w:szCs w:val="26"/>
        </w:rPr>
        <w:t>) обязательные требования по складированию твердых коммунальных отходов;</w:t>
      </w:r>
    </w:p>
    <w:p w14:paraId="4D8406EE" w14:textId="1AF45C34" w:rsidR="006C3981" w:rsidRDefault="00711F23" w:rsidP="006C3981">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з</w:t>
      </w:r>
      <w:r w:rsidR="006C3981" w:rsidRPr="00E30E46">
        <w:rPr>
          <w:rFonts w:ascii="Times New Roman" w:hAnsi="Times New Roman" w:cs="Times New Roman"/>
          <w:bCs/>
          <w:sz w:val="26"/>
          <w:szCs w:val="26"/>
        </w:rPr>
        <w:t>) обязательные требования по выгулу животных и требования о недопустимости выпаса домашних животных на территориях общего пользования и иных, предусмотренных Правилами благоустройства, территориях.</w:t>
      </w:r>
    </w:p>
    <w:p w14:paraId="2B81EA5E" w14:textId="3208E9D2" w:rsidR="00711F23" w:rsidRDefault="00711F23" w:rsidP="006C3981">
      <w:pPr>
        <w:shd w:val="clear" w:color="auto" w:fill="FFFFFF"/>
        <w:spacing w:after="0" w:line="240" w:lineRule="auto"/>
        <w:ind w:firstLine="709"/>
        <w:jc w:val="both"/>
        <w:rPr>
          <w:rFonts w:ascii="Times New Roman" w:hAnsi="Times New Roman" w:cs="Times New Roman"/>
          <w:bCs/>
          <w:sz w:val="26"/>
          <w:szCs w:val="26"/>
        </w:rPr>
      </w:pPr>
    </w:p>
    <w:p w14:paraId="36A2F607" w14:textId="77777777" w:rsidR="00711F23" w:rsidRPr="008F7906" w:rsidRDefault="00711F23" w:rsidP="00711F23">
      <w:pPr>
        <w:spacing w:after="0" w:line="240" w:lineRule="auto"/>
        <w:jc w:val="center"/>
        <w:rPr>
          <w:rFonts w:ascii="Times New Roman" w:hAnsi="Times New Roman"/>
          <w:b/>
          <w:bCs/>
          <w:color w:val="000000"/>
          <w:sz w:val="28"/>
          <w:szCs w:val="28"/>
        </w:rPr>
      </w:pPr>
      <w:r w:rsidRPr="008F7906">
        <w:rPr>
          <w:rFonts w:ascii="Times New Roman" w:hAnsi="Times New Roman"/>
          <w:b/>
          <w:bCs/>
          <w:color w:val="000000"/>
          <w:sz w:val="28"/>
          <w:szCs w:val="28"/>
        </w:rPr>
        <w:t>2. Цели и задачи Программы</w:t>
      </w:r>
    </w:p>
    <w:p w14:paraId="24C54B6D" w14:textId="77777777" w:rsidR="00711F23" w:rsidRPr="008F7906" w:rsidRDefault="00711F23" w:rsidP="00711F23">
      <w:pPr>
        <w:spacing w:after="0" w:line="240" w:lineRule="auto"/>
        <w:ind w:firstLine="425"/>
        <w:jc w:val="both"/>
        <w:rPr>
          <w:rFonts w:ascii="Times New Roman" w:hAnsi="Times New Roman"/>
          <w:bCs/>
          <w:color w:val="000000"/>
          <w:sz w:val="28"/>
          <w:szCs w:val="28"/>
        </w:rPr>
      </w:pPr>
      <w:r w:rsidRPr="008F7906">
        <w:rPr>
          <w:rFonts w:ascii="Times New Roman" w:hAnsi="Times New Roman"/>
          <w:bCs/>
          <w:color w:val="000000"/>
          <w:sz w:val="28"/>
          <w:szCs w:val="28"/>
        </w:rPr>
        <w:t xml:space="preserve">2.1. </w:t>
      </w:r>
      <w:r w:rsidRPr="00FD1157">
        <w:rPr>
          <w:rFonts w:ascii="Times New Roman" w:hAnsi="Times New Roman"/>
          <w:bCs/>
          <w:i/>
          <w:iCs/>
          <w:color w:val="000000"/>
          <w:sz w:val="28"/>
          <w:szCs w:val="28"/>
          <w:u w:val="single"/>
        </w:rPr>
        <w:t>Цели Программы:</w:t>
      </w:r>
    </w:p>
    <w:p w14:paraId="3FEB691E"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bCs/>
          <w:color w:val="000000"/>
          <w:sz w:val="28"/>
          <w:szCs w:val="28"/>
        </w:rPr>
        <w:t>–</w:t>
      </w:r>
      <w:r w:rsidRPr="008F7906">
        <w:rPr>
          <w:rFonts w:ascii="Times New Roman" w:hAnsi="Times New Roman"/>
          <w:sz w:val="28"/>
          <w:szCs w:val="28"/>
        </w:rPr>
        <w:t xml:space="preserve"> Предупреждение и профилактика нарушений требований правил благоустройства юридическими лицами, индивидуальными предпринимателями, гражданами. </w:t>
      </w:r>
    </w:p>
    <w:p w14:paraId="452C798B"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 Повышение уровня благоустройства, соблюдения чистоты и порядка. </w:t>
      </w:r>
    </w:p>
    <w:p w14:paraId="563F9493"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 Предотвращение угрозы безопасности жизни и здоровья людей. </w:t>
      </w:r>
    </w:p>
    <w:p w14:paraId="6033A564" w14:textId="77777777" w:rsidR="00711F23" w:rsidRPr="008F7906" w:rsidRDefault="00711F23" w:rsidP="00711F23">
      <w:pPr>
        <w:spacing w:after="0" w:line="240" w:lineRule="auto"/>
        <w:ind w:firstLine="425"/>
        <w:jc w:val="both"/>
        <w:rPr>
          <w:rFonts w:ascii="Times New Roman" w:hAnsi="Times New Roman"/>
          <w:color w:val="000000"/>
          <w:sz w:val="28"/>
          <w:szCs w:val="28"/>
        </w:rPr>
      </w:pPr>
      <w:r w:rsidRPr="008F7906">
        <w:rPr>
          <w:rFonts w:ascii="Times New Roman" w:hAnsi="Times New Roman"/>
          <w:sz w:val="28"/>
          <w:szCs w:val="28"/>
        </w:rPr>
        <w:t>– Увеличение доли хозяйствующих субъектов, соблюдающих требования в сфере благоустройства.</w:t>
      </w:r>
    </w:p>
    <w:p w14:paraId="385CCCF0"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2.2. </w:t>
      </w:r>
      <w:r w:rsidRPr="00FD1157">
        <w:rPr>
          <w:rFonts w:ascii="Times New Roman" w:hAnsi="Times New Roman"/>
          <w:i/>
          <w:iCs/>
          <w:sz w:val="28"/>
          <w:szCs w:val="28"/>
          <w:u w:val="single"/>
        </w:rPr>
        <w:t>Задачи Программы:</w:t>
      </w:r>
    </w:p>
    <w:p w14:paraId="5B2EE455"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14:paraId="30FA8638"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14:paraId="15FBD70E" w14:textId="5DEE4259"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повышение прозрачности, осуществляемой Администрацией контрольной деятельности;</w:t>
      </w:r>
    </w:p>
    <w:p w14:paraId="7975FD36"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xml:space="preserve">– </w:t>
      </w:r>
      <w:r w:rsidRPr="008F7906">
        <w:rPr>
          <w:rFonts w:ascii="Times New Roman" w:hAnsi="Times New Roman"/>
          <w:color w:val="000000"/>
          <w:sz w:val="28"/>
          <w:szCs w:val="28"/>
          <w:shd w:val="clear" w:color="auto" w:fill="FFFFFF"/>
        </w:rPr>
        <w:t>стимулирование добросовестного соблюдения обязательных требований всеми контролируемыми лицами</w:t>
      </w:r>
      <w:r w:rsidRPr="008F7906">
        <w:rPr>
          <w:rFonts w:ascii="Times New Roman" w:hAnsi="Times New Roman"/>
          <w:sz w:val="28"/>
          <w:szCs w:val="28"/>
        </w:rPr>
        <w:t>;</w:t>
      </w:r>
    </w:p>
    <w:p w14:paraId="3E800B9C" w14:textId="77777777" w:rsidR="00711F23" w:rsidRPr="008F7906" w:rsidRDefault="00711F23" w:rsidP="00711F23">
      <w:pPr>
        <w:spacing w:after="0" w:line="240" w:lineRule="auto"/>
        <w:ind w:firstLine="425"/>
        <w:jc w:val="both"/>
        <w:rPr>
          <w:rFonts w:ascii="Times New Roman" w:hAnsi="Times New Roman"/>
          <w:sz w:val="28"/>
          <w:szCs w:val="28"/>
        </w:rPr>
      </w:pPr>
      <w:r w:rsidRPr="008F7906">
        <w:rPr>
          <w:rFonts w:ascii="Times New Roman" w:hAnsi="Times New Roman"/>
          <w:sz w:val="28"/>
          <w:szCs w:val="28"/>
        </w:rPr>
        <w:t>– создание системы консультирования и информирования подконтрольных субъектов.</w:t>
      </w:r>
    </w:p>
    <w:p w14:paraId="1AFEF6AE" w14:textId="77777777" w:rsidR="00711F23" w:rsidRDefault="00711F23" w:rsidP="006C3981">
      <w:pPr>
        <w:shd w:val="clear" w:color="auto" w:fill="FFFFFF"/>
        <w:spacing w:after="0" w:line="240" w:lineRule="auto"/>
        <w:ind w:firstLine="709"/>
        <w:jc w:val="both"/>
        <w:rPr>
          <w:rFonts w:ascii="Times New Roman" w:hAnsi="Times New Roman" w:cs="Times New Roman"/>
          <w:bCs/>
          <w:sz w:val="26"/>
          <w:szCs w:val="26"/>
        </w:rPr>
      </w:pPr>
    </w:p>
    <w:p w14:paraId="1E7A6CA1" w14:textId="77777777" w:rsidR="00E77C1F" w:rsidRDefault="00E77C1F" w:rsidP="006C3981">
      <w:pPr>
        <w:shd w:val="clear" w:color="auto" w:fill="FFFFFF"/>
        <w:spacing w:after="0" w:line="240" w:lineRule="auto"/>
        <w:ind w:firstLine="709"/>
        <w:jc w:val="both"/>
        <w:rPr>
          <w:rFonts w:ascii="Times New Roman" w:hAnsi="Times New Roman" w:cs="Times New Roman"/>
          <w:bCs/>
          <w:sz w:val="26"/>
          <w:szCs w:val="26"/>
        </w:rPr>
      </w:pPr>
    </w:p>
    <w:p w14:paraId="3D32086D"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p>
    <w:p w14:paraId="746895CF" w14:textId="1AD18D4E" w:rsidR="006C3981" w:rsidRPr="00FD1157" w:rsidRDefault="00711F23" w:rsidP="006C3981">
      <w:pPr>
        <w:shd w:val="clear" w:color="auto" w:fill="FFFFFF"/>
        <w:spacing w:after="0" w:line="240" w:lineRule="auto"/>
        <w:ind w:firstLine="709"/>
        <w:jc w:val="center"/>
        <w:rPr>
          <w:rFonts w:ascii="Times New Roman" w:hAnsi="Times New Roman" w:cs="Times New Roman"/>
          <w:b/>
          <w:bCs/>
          <w:sz w:val="28"/>
          <w:szCs w:val="28"/>
        </w:rPr>
      </w:pPr>
      <w:r w:rsidRPr="00FD1157">
        <w:rPr>
          <w:rFonts w:ascii="Times New Roman" w:hAnsi="Times New Roman" w:cs="Times New Roman"/>
          <w:b/>
          <w:bCs/>
          <w:sz w:val="28"/>
          <w:szCs w:val="28"/>
        </w:rPr>
        <w:t>3</w:t>
      </w:r>
      <w:r w:rsidR="006C3981" w:rsidRPr="00FD1157">
        <w:rPr>
          <w:rFonts w:ascii="Times New Roman" w:hAnsi="Times New Roman" w:cs="Times New Roman"/>
          <w:b/>
          <w:bCs/>
          <w:sz w:val="28"/>
          <w:szCs w:val="28"/>
        </w:rPr>
        <w:t>. Перечень профилактических мероприятий, сроки</w:t>
      </w:r>
    </w:p>
    <w:p w14:paraId="6B481671" w14:textId="77777777" w:rsidR="006C3981" w:rsidRPr="00FD1157" w:rsidRDefault="006C3981" w:rsidP="006C3981">
      <w:pPr>
        <w:shd w:val="clear" w:color="auto" w:fill="FFFFFF"/>
        <w:spacing w:after="0" w:line="240" w:lineRule="auto"/>
        <w:ind w:firstLine="709"/>
        <w:jc w:val="center"/>
        <w:rPr>
          <w:rFonts w:ascii="Times New Roman" w:hAnsi="Times New Roman" w:cs="Times New Roman"/>
          <w:b/>
          <w:bCs/>
          <w:sz w:val="28"/>
          <w:szCs w:val="28"/>
        </w:rPr>
      </w:pPr>
      <w:r w:rsidRPr="00FD1157">
        <w:rPr>
          <w:rFonts w:ascii="Times New Roman" w:hAnsi="Times New Roman" w:cs="Times New Roman"/>
          <w:b/>
          <w:bCs/>
          <w:sz w:val="28"/>
          <w:szCs w:val="28"/>
        </w:rPr>
        <w:t>(периодичность) их проведения</w:t>
      </w:r>
    </w:p>
    <w:p w14:paraId="4791CAC9" w14:textId="77777777" w:rsidR="006C3981" w:rsidRPr="005A47D5" w:rsidRDefault="006C3981" w:rsidP="006C3981">
      <w:pPr>
        <w:shd w:val="clear" w:color="auto" w:fill="FFFFFF"/>
        <w:spacing w:after="0" w:line="240" w:lineRule="auto"/>
        <w:ind w:firstLine="709"/>
        <w:jc w:val="both"/>
        <w:rPr>
          <w:rFonts w:ascii="Times New Roman" w:hAnsi="Times New Roman" w:cs="Times New Roman"/>
          <w:bCs/>
          <w:sz w:val="26"/>
          <w:szCs w:val="26"/>
        </w:rPr>
      </w:pPr>
    </w:p>
    <w:p w14:paraId="3F1D63DA"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 xml:space="preserve">1. В рамках осуществления муниципального контроля проводятся следующие профилактические мероприятия: </w:t>
      </w:r>
    </w:p>
    <w:p w14:paraId="658C6C13"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а) информирование;</w:t>
      </w:r>
    </w:p>
    <w:p w14:paraId="571AF27D"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б) объявление предостережения;</w:t>
      </w:r>
    </w:p>
    <w:p w14:paraId="3FD57A3B"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в) консультирование;</w:t>
      </w:r>
    </w:p>
    <w:p w14:paraId="7BBEF495" w14:textId="77777777" w:rsidR="006C3981" w:rsidRPr="00FD1157"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t>г) профилактический визит.</w:t>
      </w:r>
    </w:p>
    <w:p w14:paraId="67B9FF73" w14:textId="355A0343" w:rsidR="006C3981" w:rsidRDefault="006C3981" w:rsidP="006C3981">
      <w:pPr>
        <w:shd w:val="clear" w:color="auto" w:fill="FFFFFF"/>
        <w:spacing w:after="0" w:line="240" w:lineRule="auto"/>
        <w:ind w:firstLine="709"/>
        <w:jc w:val="both"/>
        <w:rPr>
          <w:rFonts w:ascii="Times New Roman" w:hAnsi="Times New Roman" w:cs="Times New Roman"/>
          <w:bCs/>
          <w:sz w:val="28"/>
          <w:szCs w:val="28"/>
        </w:rPr>
      </w:pPr>
      <w:r w:rsidRPr="00FD1157">
        <w:rPr>
          <w:rFonts w:ascii="Times New Roman" w:hAnsi="Times New Roman" w:cs="Times New Roman"/>
          <w:bCs/>
          <w:sz w:val="28"/>
          <w:szCs w:val="28"/>
        </w:rPr>
        <w:lastRenderedPageBreak/>
        <w:t>2.</w:t>
      </w:r>
      <w:r w:rsidR="00FD1157">
        <w:rPr>
          <w:rFonts w:ascii="Times New Roman" w:hAnsi="Times New Roman" w:cs="Times New Roman"/>
          <w:bCs/>
          <w:sz w:val="28"/>
          <w:szCs w:val="28"/>
        </w:rPr>
        <w:t xml:space="preserve"> </w:t>
      </w:r>
      <w:r w:rsidRPr="00FD1157">
        <w:rPr>
          <w:rFonts w:ascii="Times New Roman" w:hAnsi="Times New Roman" w:cs="Times New Roman"/>
          <w:bCs/>
          <w:sz w:val="28"/>
          <w:szCs w:val="28"/>
        </w:rPr>
        <w:t xml:space="preserve">Перечень профилактических мероприятий с указанием сроков (периодичности) их проведения, ответственных за их осуществление указаны в </w:t>
      </w:r>
      <w:r w:rsidR="00F4536D">
        <w:rPr>
          <w:rFonts w:ascii="Times New Roman" w:hAnsi="Times New Roman" w:cs="Times New Roman"/>
          <w:bCs/>
          <w:sz w:val="28"/>
          <w:szCs w:val="28"/>
        </w:rPr>
        <w:t xml:space="preserve">приложении </w:t>
      </w:r>
      <w:r w:rsidR="00FD1157">
        <w:rPr>
          <w:rFonts w:ascii="Times New Roman" w:hAnsi="Times New Roman" w:cs="Times New Roman"/>
          <w:bCs/>
          <w:sz w:val="28"/>
          <w:szCs w:val="28"/>
        </w:rPr>
        <w:t xml:space="preserve">№ </w:t>
      </w:r>
      <w:r w:rsidRPr="00FD1157">
        <w:rPr>
          <w:rFonts w:ascii="Times New Roman" w:hAnsi="Times New Roman" w:cs="Times New Roman"/>
          <w:bCs/>
          <w:sz w:val="28"/>
          <w:szCs w:val="28"/>
        </w:rPr>
        <w:t>1.</w:t>
      </w:r>
    </w:p>
    <w:p w14:paraId="593C03B8" w14:textId="6E6796A3"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170AE188" w14:textId="177ACAB1"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2C054CFC" w14:textId="3C72C550" w:rsidR="00F4536D" w:rsidRDefault="00F4536D" w:rsidP="00F4536D">
      <w:pPr>
        <w:pStyle w:val="10"/>
        <w:numPr>
          <w:ilvl w:val="0"/>
          <w:numId w:val="3"/>
        </w:numPr>
        <w:tabs>
          <w:tab w:val="left" w:pos="180"/>
        </w:tabs>
        <w:jc w:val="center"/>
        <w:rPr>
          <w:rFonts w:eastAsia="Times New Roman"/>
          <w:b/>
          <w:bCs/>
          <w:sz w:val="28"/>
          <w:szCs w:val="28"/>
        </w:rPr>
      </w:pPr>
      <w:r w:rsidRPr="008F7906">
        <w:rPr>
          <w:rFonts w:eastAsia="Times New Roman"/>
          <w:b/>
          <w:bCs/>
          <w:sz w:val="28"/>
          <w:szCs w:val="28"/>
        </w:rPr>
        <w:t>План мероприятий Программы</w:t>
      </w:r>
    </w:p>
    <w:p w14:paraId="1A0861E9" w14:textId="77777777" w:rsidR="00F4536D" w:rsidRPr="008F7906" w:rsidRDefault="00F4536D" w:rsidP="00F4536D">
      <w:pPr>
        <w:pStyle w:val="10"/>
        <w:tabs>
          <w:tab w:val="left" w:pos="180"/>
        </w:tabs>
        <w:rPr>
          <w:rFonts w:eastAsia="Times New Roman"/>
          <w:b/>
          <w:bCs/>
          <w:sz w:val="28"/>
          <w:szCs w:val="28"/>
        </w:rPr>
      </w:pPr>
    </w:p>
    <w:p w14:paraId="62672933" w14:textId="77777777" w:rsidR="00F4536D" w:rsidRPr="008F7906" w:rsidRDefault="00F4536D" w:rsidP="00F4536D">
      <w:pPr>
        <w:spacing w:after="0" w:line="240" w:lineRule="auto"/>
        <w:ind w:firstLine="425"/>
        <w:jc w:val="both"/>
        <w:rPr>
          <w:rFonts w:ascii="Times New Roman" w:hAnsi="Times New Roman"/>
          <w:sz w:val="28"/>
          <w:szCs w:val="28"/>
        </w:rPr>
      </w:pPr>
      <w:r w:rsidRPr="008F7906">
        <w:rPr>
          <w:rFonts w:ascii="Times New Roman" w:hAnsi="Times New Roman"/>
          <w:sz w:val="28"/>
          <w:szCs w:val="28"/>
        </w:rPr>
        <w:t>Задачи Программы достигаются посредством реализации мероприятий, предусмотренных планом мероприятий по профилактике нарушений в сфере благоустройства на 202</w:t>
      </w:r>
      <w:r>
        <w:rPr>
          <w:rFonts w:ascii="Times New Roman" w:hAnsi="Times New Roman"/>
          <w:sz w:val="28"/>
          <w:szCs w:val="28"/>
        </w:rPr>
        <w:t>5</w:t>
      </w:r>
      <w:r w:rsidRPr="008F7906">
        <w:rPr>
          <w:rFonts w:ascii="Times New Roman" w:hAnsi="Times New Roman"/>
          <w:sz w:val="28"/>
          <w:szCs w:val="28"/>
        </w:rPr>
        <w:t xml:space="preserve"> год и планируемый период (Приложение к Программе).</w:t>
      </w:r>
    </w:p>
    <w:p w14:paraId="2AA47893" w14:textId="77777777" w:rsidR="00F4536D" w:rsidRPr="008F7906" w:rsidRDefault="00F4536D" w:rsidP="00F4536D">
      <w:pPr>
        <w:spacing w:after="0" w:line="240" w:lineRule="auto"/>
        <w:ind w:firstLine="425"/>
        <w:jc w:val="both"/>
        <w:rPr>
          <w:rFonts w:ascii="Times New Roman" w:hAnsi="Times New Roman"/>
          <w:sz w:val="28"/>
          <w:szCs w:val="28"/>
        </w:rPr>
      </w:pPr>
    </w:p>
    <w:p w14:paraId="02B25A3A" w14:textId="4EA0E4EF" w:rsidR="00F4536D" w:rsidRDefault="00F4536D" w:rsidP="00F4536D">
      <w:pPr>
        <w:pStyle w:val="10"/>
        <w:numPr>
          <w:ilvl w:val="0"/>
          <w:numId w:val="3"/>
        </w:numPr>
        <w:jc w:val="center"/>
        <w:rPr>
          <w:b/>
          <w:bCs/>
          <w:sz w:val="28"/>
          <w:szCs w:val="28"/>
        </w:rPr>
      </w:pPr>
      <w:r w:rsidRPr="008F7906">
        <w:rPr>
          <w:b/>
          <w:bCs/>
          <w:sz w:val="28"/>
          <w:szCs w:val="28"/>
        </w:rPr>
        <w:t>Целевые показатели Программы</w:t>
      </w:r>
    </w:p>
    <w:p w14:paraId="0D7B94FF" w14:textId="77777777" w:rsidR="00F4536D" w:rsidRPr="008F7906" w:rsidRDefault="00F4536D" w:rsidP="00F4536D">
      <w:pPr>
        <w:pStyle w:val="10"/>
        <w:rPr>
          <w:b/>
          <w:bCs/>
          <w:sz w:val="28"/>
          <w:szCs w:val="28"/>
        </w:rPr>
      </w:pPr>
    </w:p>
    <w:tbl>
      <w:tblPr>
        <w:tblW w:w="0" w:type="auto"/>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6804"/>
        <w:gridCol w:w="851"/>
        <w:gridCol w:w="992"/>
        <w:gridCol w:w="823"/>
      </w:tblGrid>
      <w:tr w:rsidR="00F4536D" w:rsidRPr="008F7906" w14:paraId="53126CDE" w14:textId="77777777" w:rsidTr="00796239">
        <w:trPr>
          <w:trHeight w:val="232"/>
          <w:tblCellSpacing w:w="0" w:type="dxa"/>
        </w:trPr>
        <w:tc>
          <w:tcPr>
            <w:tcW w:w="6804" w:type="dxa"/>
            <w:vMerge w:val="restart"/>
            <w:tcBorders>
              <w:top w:val="single" w:sz="4" w:space="0" w:color="auto"/>
              <w:left w:val="single" w:sz="4" w:space="0" w:color="auto"/>
              <w:bottom w:val="single" w:sz="4" w:space="0" w:color="auto"/>
              <w:right w:val="single" w:sz="4" w:space="0" w:color="auto"/>
            </w:tcBorders>
            <w:vAlign w:val="center"/>
          </w:tcPr>
          <w:p w14:paraId="0F3C06BD"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 xml:space="preserve">Показатель </w:t>
            </w:r>
          </w:p>
        </w:tc>
        <w:tc>
          <w:tcPr>
            <w:tcW w:w="2666" w:type="dxa"/>
            <w:gridSpan w:val="3"/>
            <w:tcBorders>
              <w:top w:val="single" w:sz="4" w:space="0" w:color="auto"/>
              <w:left w:val="single" w:sz="4" w:space="0" w:color="auto"/>
              <w:bottom w:val="single" w:sz="4" w:space="0" w:color="auto"/>
              <w:right w:val="single" w:sz="4" w:space="0" w:color="auto"/>
            </w:tcBorders>
            <w:vAlign w:val="center"/>
          </w:tcPr>
          <w:p w14:paraId="0CDB45D3"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 xml:space="preserve">Период, год </w:t>
            </w:r>
          </w:p>
        </w:tc>
      </w:tr>
      <w:tr w:rsidR="00F4536D" w:rsidRPr="008F7906" w14:paraId="4B89F064" w14:textId="77777777" w:rsidTr="00796239">
        <w:trPr>
          <w:trHeight w:val="252"/>
          <w:tblCellSpacing w:w="0" w:type="dxa"/>
        </w:trPr>
        <w:tc>
          <w:tcPr>
            <w:tcW w:w="6804" w:type="dxa"/>
            <w:vMerge/>
            <w:tcBorders>
              <w:top w:val="single" w:sz="4" w:space="0" w:color="auto"/>
              <w:left w:val="single" w:sz="4" w:space="0" w:color="auto"/>
              <w:bottom w:val="single" w:sz="4" w:space="0" w:color="auto"/>
              <w:right w:val="single" w:sz="4" w:space="0" w:color="auto"/>
            </w:tcBorders>
            <w:vAlign w:val="center"/>
          </w:tcPr>
          <w:p w14:paraId="04E769DA" w14:textId="77777777" w:rsidR="00F4536D" w:rsidRPr="008F7906" w:rsidRDefault="00F4536D" w:rsidP="00796239">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CD48492"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2025</w:t>
            </w:r>
            <w:r w:rsidRPr="008F7906">
              <w:rPr>
                <w:rFonts w:ascii="Times New Roman" w:hAnsi="Times New Roman"/>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FEEAD9B"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202</w:t>
            </w:r>
            <w:r>
              <w:rPr>
                <w:rFonts w:ascii="Times New Roman" w:hAnsi="Times New Roman"/>
                <w:sz w:val="28"/>
                <w:szCs w:val="28"/>
              </w:rPr>
              <w:t>6</w:t>
            </w:r>
          </w:p>
        </w:tc>
        <w:tc>
          <w:tcPr>
            <w:tcW w:w="823" w:type="dxa"/>
            <w:tcBorders>
              <w:top w:val="single" w:sz="4" w:space="0" w:color="auto"/>
              <w:left w:val="single" w:sz="4" w:space="0" w:color="auto"/>
              <w:bottom w:val="single" w:sz="4" w:space="0" w:color="auto"/>
              <w:right w:val="single" w:sz="4" w:space="0" w:color="auto"/>
            </w:tcBorders>
            <w:vAlign w:val="center"/>
          </w:tcPr>
          <w:p w14:paraId="4286E19C"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2027</w:t>
            </w:r>
            <w:r w:rsidRPr="008F7906">
              <w:rPr>
                <w:rFonts w:ascii="Times New Roman" w:hAnsi="Times New Roman"/>
                <w:sz w:val="28"/>
                <w:szCs w:val="28"/>
              </w:rPr>
              <w:t xml:space="preserve"> </w:t>
            </w:r>
          </w:p>
        </w:tc>
      </w:tr>
      <w:tr w:rsidR="00F4536D" w:rsidRPr="008F7906" w14:paraId="3DF1792C" w14:textId="77777777" w:rsidTr="00796239">
        <w:trPr>
          <w:trHeight w:val="497"/>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05D81A8D"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Количество проведенных проверок, (в ед.)</w:t>
            </w:r>
          </w:p>
        </w:tc>
        <w:tc>
          <w:tcPr>
            <w:tcW w:w="851" w:type="dxa"/>
            <w:tcBorders>
              <w:top w:val="single" w:sz="4" w:space="0" w:color="auto"/>
              <w:left w:val="single" w:sz="4" w:space="0" w:color="auto"/>
              <w:bottom w:val="single" w:sz="4" w:space="0" w:color="auto"/>
              <w:right w:val="single" w:sz="4" w:space="0" w:color="auto"/>
            </w:tcBorders>
            <w:vAlign w:val="center"/>
          </w:tcPr>
          <w:p w14:paraId="4E7F4E1E"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04E4A5E6"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14:paraId="52BD2997"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r>
      <w:tr w:rsidR="00F4536D" w:rsidRPr="008F7906" w14:paraId="4B2B9656" w14:textId="77777777" w:rsidTr="00796239">
        <w:trPr>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73C2555D"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Количество выявленных нарушений в сфере благоустройства подконтрольными субъектами, (в ед.)</w:t>
            </w:r>
          </w:p>
        </w:tc>
        <w:tc>
          <w:tcPr>
            <w:tcW w:w="851" w:type="dxa"/>
            <w:tcBorders>
              <w:top w:val="single" w:sz="4" w:space="0" w:color="auto"/>
              <w:left w:val="single" w:sz="4" w:space="0" w:color="auto"/>
              <w:bottom w:val="single" w:sz="4" w:space="0" w:color="auto"/>
              <w:right w:val="single" w:sz="4" w:space="0" w:color="auto"/>
            </w:tcBorders>
            <w:vAlign w:val="center"/>
          </w:tcPr>
          <w:p w14:paraId="0151BC76"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14:paraId="37B7AF18"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0</w:t>
            </w:r>
          </w:p>
        </w:tc>
        <w:tc>
          <w:tcPr>
            <w:tcW w:w="823" w:type="dxa"/>
            <w:tcBorders>
              <w:top w:val="single" w:sz="4" w:space="0" w:color="auto"/>
              <w:left w:val="single" w:sz="4" w:space="0" w:color="auto"/>
              <w:bottom w:val="single" w:sz="4" w:space="0" w:color="auto"/>
              <w:right w:val="single" w:sz="4" w:space="0" w:color="auto"/>
            </w:tcBorders>
            <w:vAlign w:val="center"/>
          </w:tcPr>
          <w:p w14:paraId="1CC4F65A"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0</w:t>
            </w:r>
          </w:p>
        </w:tc>
      </w:tr>
      <w:tr w:rsidR="00F4536D" w:rsidRPr="008F7906" w14:paraId="1289608B" w14:textId="77777777" w:rsidTr="00796239">
        <w:trPr>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6233518F"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 xml:space="preserve">Количества проведенных профилактических мероприятий в контрольной деятельности, (в ед.) </w:t>
            </w:r>
          </w:p>
        </w:tc>
        <w:tc>
          <w:tcPr>
            <w:tcW w:w="851" w:type="dxa"/>
            <w:tcBorders>
              <w:top w:val="single" w:sz="4" w:space="0" w:color="auto"/>
              <w:left w:val="single" w:sz="4" w:space="0" w:color="auto"/>
              <w:bottom w:val="single" w:sz="4" w:space="0" w:color="auto"/>
              <w:right w:val="single" w:sz="4" w:space="0" w:color="auto"/>
            </w:tcBorders>
            <w:vAlign w:val="center"/>
          </w:tcPr>
          <w:p w14:paraId="65CCBF80"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7ADB888F"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14:paraId="5312C7D7" w14:textId="77777777" w:rsidR="00F4536D" w:rsidRPr="008F7906" w:rsidRDefault="00F4536D" w:rsidP="00796239">
            <w:pPr>
              <w:spacing w:after="0" w:line="240" w:lineRule="auto"/>
              <w:jc w:val="center"/>
              <w:rPr>
                <w:rFonts w:ascii="Times New Roman" w:hAnsi="Times New Roman"/>
                <w:sz w:val="28"/>
                <w:szCs w:val="28"/>
              </w:rPr>
            </w:pPr>
            <w:r w:rsidRPr="008F7906">
              <w:rPr>
                <w:rFonts w:ascii="Times New Roman" w:hAnsi="Times New Roman"/>
                <w:sz w:val="28"/>
                <w:szCs w:val="28"/>
              </w:rPr>
              <w:t>2</w:t>
            </w:r>
          </w:p>
        </w:tc>
      </w:tr>
      <w:tr w:rsidR="00F4536D" w:rsidRPr="008F7906" w14:paraId="1871448E" w14:textId="77777777" w:rsidTr="00796239">
        <w:trPr>
          <w:tblCellSpacing w:w="0" w:type="dxa"/>
        </w:trPr>
        <w:tc>
          <w:tcPr>
            <w:tcW w:w="6804" w:type="dxa"/>
            <w:tcBorders>
              <w:top w:val="single" w:sz="4" w:space="0" w:color="auto"/>
              <w:left w:val="single" w:sz="4" w:space="0" w:color="auto"/>
              <w:bottom w:val="single" w:sz="4" w:space="0" w:color="auto"/>
              <w:right w:val="single" w:sz="4" w:space="0" w:color="auto"/>
            </w:tcBorders>
            <w:vAlign w:val="center"/>
          </w:tcPr>
          <w:p w14:paraId="3B497B61" w14:textId="77777777" w:rsidR="00F4536D" w:rsidRPr="008F7906" w:rsidRDefault="00F4536D" w:rsidP="00796239">
            <w:pPr>
              <w:spacing w:after="0" w:line="240" w:lineRule="auto"/>
              <w:rPr>
                <w:rFonts w:ascii="Times New Roman" w:hAnsi="Times New Roman"/>
                <w:sz w:val="28"/>
                <w:szCs w:val="28"/>
              </w:rPr>
            </w:pPr>
            <w:r w:rsidRPr="008F7906">
              <w:rPr>
                <w:rFonts w:ascii="Times New Roman" w:hAnsi="Times New Roman"/>
                <w:sz w:val="28"/>
                <w:szCs w:val="28"/>
              </w:rPr>
              <w:t>Количество мероприятий (публикаций) по информированию населения о требованиях в сфере благоустройства, (в ед.)</w:t>
            </w:r>
          </w:p>
        </w:tc>
        <w:tc>
          <w:tcPr>
            <w:tcW w:w="851" w:type="dxa"/>
            <w:tcBorders>
              <w:top w:val="single" w:sz="4" w:space="0" w:color="auto"/>
              <w:left w:val="single" w:sz="4" w:space="0" w:color="auto"/>
              <w:bottom w:val="single" w:sz="4" w:space="0" w:color="auto"/>
              <w:right w:val="single" w:sz="4" w:space="0" w:color="auto"/>
            </w:tcBorders>
            <w:vAlign w:val="center"/>
          </w:tcPr>
          <w:p w14:paraId="0D0F0BA3"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153E2610"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2</w:t>
            </w:r>
          </w:p>
        </w:tc>
        <w:tc>
          <w:tcPr>
            <w:tcW w:w="823" w:type="dxa"/>
            <w:tcBorders>
              <w:top w:val="single" w:sz="4" w:space="0" w:color="auto"/>
              <w:left w:val="single" w:sz="4" w:space="0" w:color="auto"/>
              <w:bottom w:val="single" w:sz="4" w:space="0" w:color="auto"/>
              <w:right w:val="single" w:sz="4" w:space="0" w:color="auto"/>
            </w:tcBorders>
            <w:vAlign w:val="center"/>
          </w:tcPr>
          <w:p w14:paraId="0C46EFFC" w14:textId="77777777" w:rsidR="00F4536D" w:rsidRPr="008F7906" w:rsidRDefault="00F4536D" w:rsidP="00796239">
            <w:pPr>
              <w:spacing w:after="0" w:line="240" w:lineRule="auto"/>
              <w:jc w:val="center"/>
              <w:rPr>
                <w:rFonts w:ascii="Times New Roman" w:hAnsi="Times New Roman"/>
                <w:sz w:val="28"/>
                <w:szCs w:val="28"/>
              </w:rPr>
            </w:pPr>
            <w:r>
              <w:rPr>
                <w:rFonts w:ascii="Times New Roman" w:hAnsi="Times New Roman"/>
                <w:sz w:val="28"/>
                <w:szCs w:val="28"/>
              </w:rPr>
              <w:t>1</w:t>
            </w:r>
          </w:p>
        </w:tc>
      </w:tr>
    </w:tbl>
    <w:p w14:paraId="491BC5C5" w14:textId="77777777" w:rsidR="00F4536D" w:rsidRDefault="00F4536D" w:rsidP="00F4536D">
      <w:pPr>
        <w:ind w:firstLine="426"/>
        <w:jc w:val="both"/>
        <w:rPr>
          <w:rFonts w:ascii="Times New Roman" w:hAnsi="Times New Roman"/>
          <w:sz w:val="28"/>
          <w:szCs w:val="24"/>
        </w:rPr>
      </w:pPr>
    </w:p>
    <w:p w14:paraId="39D18663" w14:textId="458CBB2D" w:rsidR="00F4536D" w:rsidRDefault="00F4536D" w:rsidP="00F4536D">
      <w:pPr>
        <w:spacing w:line="240" w:lineRule="auto"/>
        <w:ind w:firstLine="425"/>
        <w:contextualSpacing/>
        <w:jc w:val="both"/>
        <w:rPr>
          <w:rFonts w:ascii="Times New Roman" w:hAnsi="Times New Roman"/>
          <w:sz w:val="16"/>
          <w:szCs w:val="16"/>
        </w:rPr>
      </w:pPr>
      <w:r w:rsidRPr="008F7906">
        <w:rPr>
          <w:rFonts w:ascii="Times New Roman" w:hAnsi="Times New Roman"/>
          <w:sz w:val="28"/>
          <w:szCs w:val="24"/>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 муниципальный контроль, обязательных требований.</w:t>
      </w:r>
      <w:r>
        <w:rPr>
          <w:rFonts w:ascii="Times New Roman" w:hAnsi="Times New Roman"/>
          <w:sz w:val="28"/>
          <w:szCs w:val="24"/>
        </w:rPr>
        <w:t xml:space="preserve">  </w:t>
      </w:r>
    </w:p>
    <w:p w14:paraId="42F57488" w14:textId="77777777" w:rsidR="00F4536D" w:rsidRPr="00F4536D" w:rsidRDefault="00F4536D" w:rsidP="00F4536D">
      <w:pPr>
        <w:ind w:firstLine="425"/>
        <w:contextualSpacing/>
        <w:jc w:val="both"/>
        <w:rPr>
          <w:rFonts w:ascii="Times New Roman" w:hAnsi="Times New Roman"/>
          <w:sz w:val="16"/>
          <w:szCs w:val="16"/>
        </w:rPr>
      </w:pPr>
    </w:p>
    <w:p w14:paraId="1FBA8202" w14:textId="77777777" w:rsidR="00F4536D" w:rsidRDefault="00F4536D" w:rsidP="00F4536D">
      <w:pPr>
        <w:spacing w:line="240" w:lineRule="auto"/>
        <w:contextualSpacing/>
        <w:jc w:val="both"/>
        <w:rPr>
          <w:rFonts w:ascii="Times New Roman" w:hAnsi="Times New Roman"/>
          <w:sz w:val="16"/>
          <w:szCs w:val="16"/>
        </w:rPr>
      </w:pPr>
      <w:r>
        <w:rPr>
          <w:rFonts w:ascii="Times New Roman" w:hAnsi="Times New Roman"/>
          <w:sz w:val="28"/>
          <w:szCs w:val="24"/>
        </w:rPr>
        <w:t xml:space="preserve">     </w:t>
      </w:r>
      <w:r w:rsidRPr="008F7906">
        <w:rPr>
          <w:rFonts w:ascii="Times New Roman" w:hAnsi="Times New Roman"/>
          <w:sz w:val="28"/>
          <w:szCs w:val="24"/>
        </w:rPr>
        <w:t xml:space="preserve">Сведения о результатах профилактической работы за год размещаются в </w:t>
      </w:r>
    </w:p>
    <w:p w14:paraId="10D3E792" w14:textId="6DEC5D0C" w:rsidR="00F4536D" w:rsidRPr="008F7906" w:rsidRDefault="00F4536D" w:rsidP="00F4536D">
      <w:pPr>
        <w:spacing w:line="240" w:lineRule="auto"/>
        <w:contextualSpacing/>
        <w:jc w:val="both"/>
        <w:rPr>
          <w:rFonts w:ascii="Times New Roman" w:hAnsi="Times New Roman"/>
          <w:sz w:val="28"/>
          <w:szCs w:val="24"/>
        </w:rPr>
      </w:pPr>
      <w:r w:rsidRPr="008F7906">
        <w:rPr>
          <w:rFonts w:ascii="Times New Roman" w:hAnsi="Times New Roman"/>
          <w:sz w:val="28"/>
          <w:szCs w:val="24"/>
        </w:rPr>
        <w:t>виде годового отчета об осуществлении муниципального контроля.</w:t>
      </w:r>
    </w:p>
    <w:p w14:paraId="5CBEA930" w14:textId="77777777"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35F8B18F" w14:textId="20C09BAF"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18214F29" w14:textId="50E68F6A"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3818C633" w14:textId="29787390"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0CF61769" w14:textId="2C920327"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788FBAC4" w14:textId="3CFCFBF9"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505B4238" w14:textId="5808321D"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4D775F39" w14:textId="778CDBA1"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71D2AC17" w14:textId="3A20F142"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1CD4310B" w14:textId="77777777" w:rsidR="00F4536D" w:rsidRDefault="00F4536D" w:rsidP="006C3981">
      <w:pPr>
        <w:shd w:val="clear" w:color="auto" w:fill="FFFFFF"/>
        <w:spacing w:after="0" w:line="240" w:lineRule="auto"/>
        <w:ind w:firstLine="709"/>
        <w:jc w:val="both"/>
        <w:rPr>
          <w:rFonts w:ascii="Times New Roman" w:hAnsi="Times New Roman" w:cs="Times New Roman"/>
          <w:bCs/>
          <w:sz w:val="28"/>
          <w:szCs w:val="28"/>
        </w:rPr>
      </w:pPr>
    </w:p>
    <w:p w14:paraId="6D400C67" w14:textId="77777777" w:rsidR="00F4536D" w:rsidRPr="008F7906" w:rsidRDefault="00F4536D" w:rsidP="00F4536D">
      <w:pPr>
        <w:spacing w:after="0"/>
        <w:ind w:left="4860" w:right="100"/>
        <w:rPr>
          <w:rFonts w:ascii="Times New Roman" w:hAnsi="Times New Roman"/>
          <w:sz w:val="24"/>
        </w:rPr>
      </w:pPr>
      <w:r w:rsidRPr="008F7906">
        <w:rPr>
          <w:rFonts w:ascii="Times New Roman" w:hAnsi="Times New Roman"/>
          <w:sz w:val="24"/>
        </w:rPr>
        <w:lastRenderedPageBreak/>
        <w:t>Приложение</w:t>
      </w:r>
      <w:r>
        <w:rPr>
          <w:rFonts w:ascii="Times New Roman" w:hAnsi="Times New Roman"/>
          <w:sz w:val="24"/>
        </w:rPr>
        <w:t xml:space="preserve"> № 1</w:t>
      </w:r>
    </w:p>
    <w:p w14:paraId="4D28AB7A" w14:textId="77777777" w:rsidR="00F4536D" w:rsidRPr="008F7906" w:rsidRDefault="00F4536D" w:rsidP="00F4536D">
      <w:pPr>
        <w:autoSpaceDE w:val="0"/>
        <w:autoSpaceDN w:val="0"/>
        <w:adjustRightInd w:val="0"/>
        <w:spacing w:after="0"/>
        <w:ind w:left="4860"/>
        <w:rPr>
          <w:rFonts w:ascii="Times New Roman" w:hAnsi="Times New Roman"/>
          <w:sz w:val="24"/>
          <w:u w:val="single"/>
        </w:rPr>
      </w:pPr>
      <w:r w:rsidRPr="008F7906">
        <w:rPr>
          <w:rFonts w:ascii="Times New Roman" w:hAnsi="Times New Roman"/>
          <w:sz w:val="24"/>
        </w:rPr>
        <w:t xml:space="preserve">к Программе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8F7906">
        <w:rPr>
          <w:rFonts w:ascii="Times New Roman" w:hAnsi="Times New Roman"/>
          <w:sz w:val="24"/>
        </w:rPr>
        <w:t>Саккуловского</w:t>
      </w:r>
      <w:proofErr w:type="spellEnd"/>
      <w:r w:rsidRPr="008F7906">
        <w:rPr>
          <w:rFonts w:ascii="Times New Roman" w:hAnsi="Times New Roman"/>
          <w:sz w:val="24"/>
        </w:rPr>
        <w:t xml:space="preserve"> сельского поселения Сосновского муниципального района</w:t>
      </w:r>
    </w:p>
    <w:p w14:paraId="40E2AA6B" w14:textId="5A0BB14C" w:rsidR="006C3981" w:rsidRDefault="006C3981" w:rsidP="00F4536D">
      <w:pPr>
        <w:shd w:val="clear" w:color="auto" w:fill="FFFFFF"/>
        <w:spacing w:after="0" w:line="240" w:lineRule="auto"/>
        <w:rPr>
          <w:rFonts w:ascii="Times New Roman" w:hAnsi="Times New Roman" w:cs="Times New Roman"/>
          <w:i/>
          <w:sz w:val="26"/>
          <w:szCs w:val="26"/>
        </w:rPr>
      </w:pPr>
    </w:p>
    <w:p w14:paraId="52B096EC" w14:textId="77777777" w:rsidR="006C3981" w:rsidRPr="00F23E71" w:rsidRDefault="006C3981" w:rsidP="006C3981">
      <w:pPr>
        <w:shd w:val="clear" w:color="auto" w:fill="FFFFFF"/>
        <w:spacing w:after="0" w:line="240" w:lineRule="auto"/>
        <w:ind w:firstLine="709"/>
        <w:jc w:val="right"/>
        <w:rPr>
          <w:rFonts w:ascii="Times New Roman" w:hAnsi="Times New Roman" w:cs="Times New Roman"/>
          <w:i/>
          <w:sz w:val="26"/>
          <w:szCs w:val="26"/>
        </w:rPr>
      </w:pPr>
    </w:p>
    <w:tbl>
      <w:tblPr>
        <w:tblStyle w:val="1"/>
        <w:tblW w:w="9918" w:type="dxa"/>
        <w:tblInd w:w="-289" w:type="dxa"/>
        <w:tblLayout w:type="fixed"/>
        <w:tblLook w:val="04A0" w:firstRow="1" w:lastRow="0" w:firstColumn="1" w:lastColumn="0" w:noHBand="0" w:noVBand="1"/>
      </w:tblPr>
      <w:tblGrid>
        <w:gridCol w:w="421"/>
        <w:gridCol w:w="3969"/>
        <w:gridCol w:w="2551"/>
        <w:gridCol w:w="2977"/>
      </w:tblGrid>
      <w:tr w:rsidR="006C3981" w:rsidRPr="008916B3" w14:paraId="688AE1BF" w14:textId="77777777" w:rsidTr="00E71D9F">
        <w:tc>
          <w:tcPr>
            <w:tcW w:w="421" w:type="dxa"/>
          </w:tcPr>
          <w:p w14:paraId="5B9AC395"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b/>
                <w:bCs/>
                <w:sz w:val="26"/>
                <w:szCs w:val="26"/>
              </w:rPr>
              <w:t>№</w:t>
            </w:r>
          </w:p>
          <w:p w14:paraId="5B4E21E4"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5F76FDD8"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Наименование профилактического мероприятия</w:t>
            </w:r>
          </w:p>
        </w:tc>
        <w:tc>
          <w:tcPr>
            <w:tcW w:w="2551" w:type="dxa"/>
          </w:tcPr>
          <w:p w14:paraId="72F53563"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bCs/>
                <w:sz w:val="28"/>
                <w:szCs w:val="28"/>
              </w:rPr>
              <w:t>Периодичность проведения профилактических мероприятий</w:t>
            </w:r>
          </w:p>
        </w:tc>
        <w:tc>
          <w:tcPr>
            <w:tcW w:w="2977" w:type="dxa"/>
          </w:tcPr>
          <w:p w14:paraId="440E02B6"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Должностные лица контрольного (надзорного) органа, ответственное за реализацию профилактических мероприятий</w:t>
            </w:r>
          </w:p>
        </w:tc>
      </w:tr>
      <w:tr w:rsidR="006C3981" w:rsidRPr="008916B3" w14:paraId="6108D717" w14:textId="77777777" w:rsidTr="00E71D9F">
        <w:trPr>
          <w:trHeight w:val="390"/>
        </w:trPr>
        <w:tc>
          <w:tcPr>
            <w:tcW w:w="421" w:type="dxa"/>
            <w:vMerge w:val="restart"/>
          </w:tcPr>
          <w:p w14:paraId="3303503A"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1</w:t>
            </w:r>
          </w:p>
        </w:tc>
        <w:tc>
          <w:tcPr>
            <w:tcW w:w="3969" w:type="dxa"/>
          </w:tcPr>
          <w:p w14:paraId="212993DE" w14:textId="77777777" w:rsidR="006C3981" w:rsidRPr="00FD1157" w:rsidRDefault="006C3981" w:rsidP="00A418DA">
            <w:pPr>
              <w:spacing w:before="100" w:beforeAutospacing="1" w:after="100" w:afterAutospacing="1" w:line="240" w:lineRule="auto"/>
              <w:rPr>
                <w:rFonts w:ascii="Times New Roman" w:hAnsi="Times New Roman" w:cs="Times New Roman"/>
                <w:i/>
                <w:iCs/>
                <w:sz w:val="28"/>
                <w:szCs w:val="28"/>
              </w:rPr>
            </w:pPr>
            <w:r w:rsidRPr="00FD1157">
              <w:rPr>
                <w:rFonts w:ascii="Times New Roman" w:hAnsi="Times New Roman" w:cs="Times New Roman"/>
                <w:i/>
                <w:iCs/>
                <w:sz w:val="28"/>
                <w:szCs w:val="28"/>
              </w:rPr>
              <w:t>Информирование</w:t>
            </w:r>
          </w:p>
        </w:tc>
        <w:tc>
          <w:tcPr>
            <w:tcW w:w="2551" w:type="dxa"/>
            <w:vMerge w:val="restart"/>
          </w:tcPr>
          <w:p w14:paraId="531A7A79"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в течение года, по мере необходимости</w:t>
            </w:r>
          </w:p>
        </w:tc>
        <w:tc>
          <w:tcPr>
            <w:tcW w:w="2977" w:type="dxa"/>
            <w:vMerge w:val="restart"/>
          </w:tcPr>
          <w:p w14:paraId="39D95118"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 xml:space="preserve">Должностное лицо, уполномоченное на осуществление муниципального контроля </w:t>
            </w:r>
          </w:p>
        </w:tc>
      </w:tr>
      <w:tr w:rsidR="006C3981" w:rsidRPr="008916B3" w14:paraId="03D147D7" w14:textId="77777777" w:rsidTr="00E71D9F">
        <w:trPr>
          <w:trHeight w:val="983"/>
        </w:trPr>
        <w:tc>
          <w:tcPr>
            <w:tcW w:w="421" w:type="dxa"/>
            <w:vMerge/>
          </w:tcPr>
          <w:p w14:paraId="2B30713D"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7C74E981" w14:textId="23E20CED" w:rsidR="006C3981" w:rsidRPr="00FD1157" w:rsidRDefault="006C3981" w:rsidP="00A418DA">
            <w:pPr>
              <w:spacing w:after="0" w:line="240" w:lineRule="auto"/>
              <w:rPr>
                <w:rFonts w:ascii="Times New Roman" w:hAnsi="Times New Roman" w:cs="Times New Roman"/>
                <w:caps/>
                <w:sz w:val="28"/>
                <w:szCs w:val="28"/>
              </w:rPr>
            </w:pPr>
            <w:r w:rsidRPr="00FD1157">
              <w:rPr>
                <w:rFonts w:ascii="Times New Roman" w:hAnsi="Times New Roman" w:cs="Times New Roman"/>
                <w:sz w:val="28"/>
                <w:szCs w:val="28"/>
              </w:rPr>
              <w:t xml:space="preserve">Размещение на официальном сайте администрации </w:t>
            </w:r>
            <w:proofErr w:type="spellStart"/>
            <w:r w:rsidR="00FD1157" w:rsidRPr="00FD1157">
              <w:rPr>
                <w:rFonts w:ascii="Times New Roman" w:hAnsi="Times New Roman" w:cs="Times New Roman"/>
                <w:sz w:val="28"/>
                <w:szCs w:val="28"/>
              </w:rPr>
              <w:t>Саккуловского</w:t>
            </w:r>
            <w:proofErr w:type="spellEnd"/>
            <w:r w:rsidR="00FD1157" w:rsidRPr="00FD1157">
              <w:rPr>
                <w:rFonts w:ascii="Times New Roman" w:hAnsi="Times New Roman" w:cs="Times New Roman"/>
                <w:sz w:val="28"/>
                <w:szCs w:val="28"/>
              </w:rPr>
              <w:t xml:space="preserve"> сельского поселения</w:t>
            </w:r>
            <w:r w:rsidRPr="00FD1157">
              <w:rPr>
                <w:rFonts w:ascii="Times New Roman" w:hAnsi="Times New Roman" w:cs="Times New Roman"/>
                <w:sz w:val="28"/>
                <w:szCs w:val="28"/>
              </w:rPr>
              <w:t xml:space="preserve"> актуальных сведений, касающихся осуществления муниципального контроля, указанных в ч.3 ст. 46 Федерального закона от 31.07.2020 №248-ФЗ «О государственном контроле (надзоре) и муниципальном контроле в Российской Федерации»</w:t>
            </w:r>
          </w:p>
        </w:tc>
        <w:tc>
          <w:tcPr>
            <w:tcW w:w="2551" w:type="dxa"/>
            <w:vMerge/>
          </w:tcPr>
          <w:p w14:paraId="2C2EEA7B" w14:textId="77777777" w:rsidR="006C3981" w:rsidRPr="00FD1157" w:rsidRDefault="006C3981" w:rsidP="00A418DA">
            <w:pPr>
              <w:spacing w:after="0" w:line="240" w:lineRule="auto"/>
              <w:jc w:val="center"/>
              <w:rPr>
                <w:rFonts w:ascii="Times New Roman" w:hAnsi="Times New Roman" w:cs="Times New Roman"/>
                <w:sz w:val="28"/>
                <w:szCs w:val="28"/>
              </w:rPr>
            </w:pPr>
          </w:p>
        </w:tc>
        <w:tc>
          <w:tcPr>
            <w:tcW w:w="2977" w:type="dxa"/>
            <w:vMerge/>
          </w:tcPr>
          <w:p w14:paraId="1EE64AD3" w14:textId="77777777" w:rsidR="006C3981" w:rsidRPr="00FD1157" w:rsidRDefault="006C3981" w:rsidP="00A418DA">
            <w:pPr>
              <w:spacing w:after="0" w:line="240" w:lineRule="auto"/>
              <w:jc w:val="center"/>
              <w:rPr>
                <w:rFonts w:ascii="Times New Roman" w:hAnsi="Times New Roman" w:cs="Times New Roman"/>
                <w:sz w:val="28"/>
                <w:szCs w:val="28"/>
              </w:rPr>
            </w:pPr>
          </w:p>
        </w:tc>
      </w:tr>
      <w:tr w:rsidR="006C3981" w:rsidRPr="008916B3" w14:paraId="7E817A01" w14:textId="77777777" w:rsidTr="00E71D9F">
        <w:tc>
          <w:tcPr>
            <w:tcW w:w="421" w:type="dxa"/>
          </w:tcPr>
          <w:p w14:paraId="0EBDA5A7"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2</w:t>
            </w:r>
          </w:p>
        </w:tc>
        <w:tc>
          <w:tcPr>
            <w:tcW w:w="3969" w:type="dxa"/>
          </w:tcPr>
          <w:p w14:paraId="60564900" w14:textId="77777777" w:rsidR="00FD1157" w:rsidRPr="00FD1157" w:rsidRDefault="00FD1157" w:rsidP="00A418DA">
            <w:pPr>
              <w:autoSpaceDE w:val="0"/>
              <w:autoSpaceDN w:val="0"/>
              <w:adjustRightInd w:val="0"/>
              <w:spacing w:after="0" w:line="240" w:lineRule="auto"/>
              <w:jc w:val="both"/>
              <w:rPr>
                <w:rFonts w:ascii="Times New Roman" w:hAnsi="Times New Roman" w:cs="Times New Roman"/>
                <w:i/>
                <w:iCs/>
                <w:sz w:val="28"/>
                <w:szCs w:val="28"/>
              </w:rPr>
            </w:pPr>
            <w:r w:rsidRPr="00FD1157">
              <w:rPr>
                <w:rFonts w:ascii="Times New Roman" w:hAnsi="Times New Roman" w:cs="Times New Roman"/>
                <w:i/>
                <w:iCs/>
                <w:sz w:val="28"/>
                <w:szCs w:val="28"/>
              </w:rPr>
              <w:t>Предостережение</w:t>
            </w:r>
          </w:p>
          <w:p w14:paraId="1C88A108" w14:textId="23B7E198" w:rsidR="006C3981" w:rsidRPr="00FD1157" w:rsidRDefault="006C3981" w:rsidP="00A418D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D1157">
              <w:rPr>
                <w:rFonts w:ascii="Times New Roman" w:hAnsi="Times New Roman" w:cs="Times New Roman"/>
                <w:sz w:val="28"/>
                <w:szCs w:val="28"/>
              </w:rPr>
              <w:t xml:space="preserve">Объявление предостережения </w:t>
            </w:r>
            <w:r w:rsidRPr="00FD1157">
              <w:rPr>
                <w:rFonts w:ascii="Times New Roman" w:eastAsiaTheme="minorHAnsi" w:hAnsi="Times New Roman" w:cs="Times New Roman"/>
                <w:sz w:val="28"/>
                <w:szCs w:val="28"/>
                <w:lang w:eastAsia="en-US"/>
              </w:rPr>
              <w:t>о недопустимости нарушения обязательных требований</w:t>
            </w:r>
          </w:p>
          <w:p w14:paraId="40966D93" w14:textId="77777777" w:rsidR="006C3981" w:rsidRPr="00FD1157" w:rsidRDefault="006C3981" w:rsidP="00A418DA">
            <w:pPr>
              <w:spacing w:after="0" w:line="240" w:lineRule="auto"/>
              <w:jc w:val="both"/>
              <w:rPr>
                <w:rFonts w:ascii="Times New Roman" w:hAnsi="Times New Roman" w:cs="Times New Roman"/>
                <w:sz w:val="28"/>
                <w:szCs w:val="28"/>
              </w:rPr>
            </w:pPr>
          </w:p>
          <w:p w14:paraId="65F666AF" w14:textId="77777777" w:rsidR="006C3981" w:rsidRPr="00FD1157" w:rsidRDefault="006C3981" w:rsidP="00A418DA">
            <w:pPr>
              <w:autoSpaceDE w:val="0"/>
              <w:autoSpaceDN w:val="0"/>
              <w:adjustRightInd w:val="0"/>
              <w:spacing w:after="0" w:line="240" w:lineRule="auto"/>
              <w:jc w:val="both"/>
              <w:rPr>
                <w:rFonts w:ascii="Times New Roman" w:hAnsi="Times New Roman" w:cs="Times New Roman"/>
                <w:sz w:val="28"/>
                <w:szCs w:val="28"/>
              </w:rPr>
            </w:pPr>
          </w:p>
        </w:tc>
        <w:tc>
          <w:tcPr>
            <w:tcW w:w="2551" w:type="dxa"/>
          </w:tcPr>
          <w:p w14:paraId="38CE2FF3"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в течение года</w:t>
            </w:r>
          </w:p>
          <w:p w14:paraId="59125817"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 xml:space="preserve"> (при наличии оснований)</w:t>
            </w:r>
          </w:p>
        </w:tc>
        <w:tc>
          <w:tcPr>
            <w:tcW w:w="2977" w:type="dxa"/>
          </w:tcPr>
          <w:p w14:paraId="2FCA49E4"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Должностное лицо, уполномоченное на осуществление муниципального контроля</w:t>
            </w:r>
          </w:p>
        </w:tc>
      </w:tr>
      <w:tr w:rsidR="006C3981" w:rsidRPr="008916B3" w14:paraId="6D265369" w14:textId="77777777" w:rsidTr="00E71D9F">
        <w:trPr>
          <w:trHeight w:val="1470"/>
        </w:trPr>
        <w:tc>
          <w:tcPr>
            <w:tcW w:w="421" w:type="dxa"/>
            <w:vMerge w:val="restart"/>
          </w:tcPr>
          <w:p w14:paraId="483271D2"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3</w:t>
            </w:r>
          </w:p>
        </w:tc>
        <w:tc>
          <w:tcPr>
            <w:tcW w:w="3969" w:type="dxa"/>
          </w:tcPr>
          <w:p w14:paraId="52457010" w14:textId="77777777" w:rsidR="006C3981" w:rsidRPr="00FD1157" w:rsidRDefault="006C3981" w:rsidP="00A418DA">
            <w:pPr>
              <w:autoSpaceDE w:val="0"/>
              <w:autoSpaceDN w:val="0"/>
              <w:adjustRightInd w:val="0"/>
              <w:spacing w:after="0" w:line="240" w:lineRule="auto"/>
              <w:jc w:val="both"/>
              <w:rPr>
                <w:rFonts w:ascii="Times New Roman" w:hAnsi="Times New Roman" w:cs="Times New Roman"/>
                <w:sz w:val="28"/>
                <w:szCs w:val="28"/>
              </w:rPr>
            </w:pPr>
            <w:r w:rsidRPr="00FD1157">
              <w:rPr>
                <w:rFonts w:ascii="Times New Roman" w:eastAsiaTheme="minorHAnsi" w:hAnsi="Times New Roman" w:cs="Times New Roman"/>
                <w:i/>
                <w:iCs/>
                <w:sz w:val="28"/>
                <w:szCs w:val="28"/>
                <w:lang w:eastAsia="en-US"/>
              </w:rPr>
              <w:t>Консультирование</w:t>
            </w:r>
            <w:r w:rsidRPr="00FD1157">
              <w:rPr>
                <w:rFonts w:ascii="Times New Roman" w:eastAsiaTheme="minorHAnsi" w:hAnsi="Times New Roman" w:cs="Times New Roman"/>
                <w:sz w:val="28"/>
                <w:szCs w:val="28"/>
                <w:lang w:eastAsia="en-US"/>
              </w:rPr>
              <w:t xml:space="preserve"> (разъяснения по вопросам, связанным с организацией и осуществлением муниципального контроля). </w:t>
            </w:r>
          </w:p>
        </w:tc>
        <w:tc>
          <w:tcPr>
            <w:tcW w:w="2551" w:type="dxa"/>
            <w:vMerge w:val="restart"/>
          </w:tcPr>
          <w:p w14:paraId="4CE8E96F"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 xml:space="preserve">в течение года </w:t>
            </w:r>
          </w:p>
          <w:p w14:paraId="1E501614"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(при наличии оснований)</w:t>
            </w:r>
          </w:p>
          <w:p w14:paraId="016BAD13" w14:textId="77777777" w:rsidR="006C3981" w:rsidRPr="00FD1157" w:rsidRDefault="006C3981" w:rsidP="00A418DA">
            <w:pPr>
              <w:spacing w:after="0" w:line="240" w:lineRule="auto"/>
              <w:jc w:val="center"/>
              <w:rPr>
                <w:rFonts w:ascii="Times New Roman" w:hAnsi="Times New Roman" w:cs="Times New Roman"/>
                <w:sz w:val="28"/>
                <w:szCs w:val="28"/>
              </w:rPr>
            </w:pPr>
          </w:p>
        </w:tc>
        <w:tc>
          <w:tcPr>
            <w:tcW w:w="2977" w:type="dxa"/>
            <w:vMerge w:val="restart"/>
          </w:tcPr>
          <w:p w14:paraId="1ADB6109" w14:textId="77777777" w:rsidR="006C3981" w:rsidRPr="00FD1157" w:rsidRDefault="006C3981" w:rsidP="00A418DA">
            <w:pPr>
              <w:spacing w:after="0" w:line="240" w:lineRule="auto"/>
              <w:jc w:val="center"/>
              <w:rPr>
                <w:rFonts w:ascii="Times New Roman" w:hAnsi="Times New Roman" w:cs="Times New Roman"/>
                <w:sz w:val="28"/>
                <w:szCs w:val="28"/>
              </w:rPr>
            </w:pPr>
            <w:r w:rsidRPr="00FD1157">
              <w:rPr>
                <w:rFonts w:ascii="Times New Roman" w:hAnsi="Times New Roman" w:cs="Times New Roman"/>
                <w:sz w:val="28"/>
                <w:szCs w:val="28"/>
              </w:rPr>
              <w:t>Должностное лицо, уполномоченное на осуществление муниципального контроля</w:t>
            </w:r>
          </w:p>
        </w:tc>
      </w:tr>
      <w:tr w:rsidR="006C3981" w:rsidRPr="008916B3" w14:paraId="70B9F137" w14:textId="77777777" w:rsidTr="00E71D9F">
        <w:trPr>
          <w:trHeight w:val="3315"/>
        </w:trPr>
        <w:tc>
          <w:tcPr>
            <w:tcW w:w="421" w:type="dxa"/>
            <w:vMerge/>
          </w:tcPr>
          <w:p w14:paraId="725AD0E0"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210C0EFF" w14:textId="2733BF8F" w:rsidR="006C3981" w:rsidRPr="008916B3" w:rsidRDefault="006C3981" w:rsidP="00A418D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8916B3">
              <w:rPr>
                <w:rFonts w:ascii="Times New Roman" w:eastAsiaTheme="minorHAnsi" w:hAnsi="Times New Roman" w:cs="Times New Roman"/>
                <w:sz w:val="26"/>
                <w:szCs w:val="26"/>
                <w:lang w:eastAsia="en-US"/>
              </w:rPr>
              <w:t xml:space="preserve">Осуществляется в виде </w:t>
            </w:r>
            <w:r>
              <w:rPr>
                <w:rFonts w:ascii="Times New Roman" w:eastAsiaTheme="minorHAnsi" w:hAnsi="Times New Roman" w:cs="Times New Roman"/>
                <w:sz w:val="26"/>
                <w:szCs w:val="26"/>
                <w:lang w:eastAsia="en-US"/>
              </w:rPr>
              <w:t xml:space="preserve">личного приема граждан, проводимого </w:t>
            </w:r>
            <w:r w:rsidR="00FD1157">
              <w:rPr>
                <w:rFonts w:ascii="Times New Roman" w:eastAsiaTheme="minorHAnsi" w:hAnsi="Times New Roman" w:cs="Times New Roman"/>
                <w:sz w:val="26"/>
                <w:szCs w:val="26"/>
                <w:lang w:eastAsia="en-US"/>
              </w:rPr>
              <w:t>Г</w:t>
            </w:r>
            <w:r>
              <w:rPr>
                <w:rFonts w:ascii="Times New Roman" w:eastAsiaTheme="minorHAnsi" w:hAnsi="Times New Roman" w:cs="Times New Roman"/>
                <w:sz w:val="26"/>
                <w:szCs w:val="26"/>
                <w:lang w:eastAsia="en-US"/>
              </w:rPr>
              <w:t>лавой в устной или письменной форме</w:t>
            </w:r>
            <w:r w:rsidRPr="008916B3">
              <w:rPr>
                <w:rFonts w:ascii="Times New Roman" w:eastAsiaTheme="minorHAnsi" w:hAnsi="Times New Roman" w:cs="Times New Roman"/>
                <w:sz w:val="26"/>
                <w:szCs w:val="26"/>
                <w:lang w:eastAsia="en-US"/>
              </w:rPr>
              <w:t>;</w:t>
            </w:r>
          </w:p>
          <w:p w14:paraId="66A81C95" w14:textId="77777777" w:rsidR="006C3981" w:rsidRPr="008916B3" w:rsidRDefault="006C3981" w:rsidP="00A418DA">
            <w:pPr>
              <w:spacing w:after="0" w:line="240" w:lineRule="auto"/>
              <w:jc w:val="both"/>
              <w:rPr>
                <w:rFonts w:ascii="Times New Roman" w:eastAsiaTheme="minorHAnsi" w:hAnsi="Times New Roman" w:cs="Times New Roman"/>
                <w:sz w:val="26"/>
                <w:szCs w:val="26"/>
                <w:lang w:eastAsia="en-US"/>
              </w:rPr>
            </w:pPr>
            <w:r w:rsidRPr="008916B3">
              <w:rPr>
                <w:rFonts w:ascii="Times New Roman" w:eastAsiaTheme="minorHAnsi" w:hAnsi="Times New Roman" w:cs="Times New Roman"/>
                <w:sz w:val="26"/>
                <w:szCs w:val="26"/>
                <w:lang w:eastAsia="en-US"/>
              </w:rPr>
              <w:t xml:space="preserve">посредством размещения на официальном сайте письменного разъяснения по однотипным обращениям (более </w:t>
            </w:r>
            <w:r>
              <w:rPr>
                <w:rFonts w:ascii="Times New Roman" w:eastAsiaTheme="minorHAnsi" w:hAnsi="Times New Roman" w:cs="Times New Roman"/>
                <w:sz w:val="26"/>
                <w:szCs w:val="26"/>
                <w:lang w:eastAsia="en-US"/>
              </w:rPr>
              <w:t>5</w:t>
            </w:r>
            <w:r w:rsidRPr="008916B3">
              <w:rPr>
                <w:rFonts w:ascii="Times New Roman" w:eastAsiaTheme="minorHAnsi" w:hAnsi="Times New Roman" w:cs="Times New Roman"/>
                <w:sz w:val="26"/>
                <w:szCs w:val="26"/>
                <w:lang w:eastAsia="en-US"/>
              </w:rPr>
              <w:t xml:space="preserve"> однотипных обращений) контролируемых лиц и их представителей, подписанного уполномоченным должностным лицом контрольно-надзорного органа.</w:t>
            </w:r>
          </w:p>
        </w:tc>
        <w:tc>
          <w:tcPr>
            <w:tcW w:w="2551" w:type="dxa"/>
            <w:vMerge/>
          </w:tcPr>
          <w:p w14:paraId="5A5D7910"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2977" w:type="dxa"/>
            <w:vMerge/>
          </w:tcPr>
          <w:p w14:paraId="4EFA3B18" w14:textId="77777777" w:rsidR="006C3981" w:rsidRPr="008916B3" w:rsidRDefault="006C3981" w:rsidP="00A418DA">
            <w:pPr>
              <w:spacing w:after="0" w:line="240" w:lineRule="auto"/>
              <w:jc w:val="center"/>
              <w:rPr>
                <w:rFonts w:ascii="Times New Roman" w:hAnsi="Times New Roman" w:cs="Times New Roman"/>
                <w:sz w:val="26"/>
                <w:szCs w:val="26"/>
              </w:rPr>
            </w:pPr>
          </w:p>
        </w:tc>
      </w:tr>
      <w:tr w:rsidR="006C3981" w:rsidRPr="008916B3" w14:paraId="5B1AF6DC" w14:textId="77777777" w:rsidTr="00E71D9F">
        <w:trPr>
          <w:trHeight w:val="1837"/>
        </w:trPr>
        <w:tc>
          <w:tcPr>
            <w:tcW w:w="421" w:type="dxa"/>
            <w:vMerge w:val="restart"/>
          </w:tcPr>
          <w:p w14:paraId="2867C198"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4</w:t>
            </w:r>
          </w:p>
        </w:tc>
        <w:tc>
          <w:tcPr>
            <w:tcW w:w="3969" w:type="dxa"/>
          </w:tcPr>
          <w:p w14:paraId="2F7AAC60" w14:textId="77777777" w:rsidR="006C3981" w:rsidRPr="00FD1157" w:rsidRDefault="006C3981" w:rsidP="00A418DA">
            <w:pPr>
              <w:autoSpaceDE w:val="0"/>
              <w:autoSpaceDN w:val="0"/>
              <w:adjustRightInd w:val="0"/>
              <w:spacing w:after="0" w:line="240" w:lineRule="auto"/>
              <w:jc w:val="both"/>
              <w:rPr>
                <w:rFonts w:ascii="Times New Roman" w:eastAsiaTheme="minorHAnsi" w:hAnsi="Times New Roman" w:cs="Times New Roman"/>
                <w:i/>
                <w:iCs/>
                <w:sz w:val="26"/>
                <w:szCs w:val="26"/>
                <w:lang w:eastAsia="en-US"/>
              </w:rPr>
            </w:pPr>
            <w:r w:rsidRPr="00FD1157">
              <w:rPr>
                <w:rFonts w:ascii="Times New Roman" w:eastAsiaTheme="minorHAnsi" w:hAnsi="Times New Roman" w:cs="Times New Roman"/>
                <w:i/>
                <w:iCs/>
                <w:sz w:val="26"/>
                <w:szCs w:val="26"/>
                <w:lang w:eastAsia="en-US"/>
              </w:rPr>
              <w:t xml:space="preserve">Профилактический визит </w:t>
            </w:r>
          </w:p>
        </w:tc>
        <w:tc>
          <w:tcPr>
            <w:tcW w:w="2551" w:type="dxa"/>
            <w:vMerge w:val="restart"/>
          </w:tcPr>
          <w:p w14:paraId="1033B5A5" w14:textId="77777777" w:rsidR="006C3981"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 xml:space="preserve">в течение </w:t>
            </w:r>
            <w:r>
              <w:rPr>
                <w:rFonts w:ascii="Times New Roman" w:hAnsi="Times New Roman" w:cs="Times New Roman"/>
                <w:sz w:val="26"/>
                <w:szCs w:val="26"/>
              </w:rPr>
              <w:t>года (при наличии оснований). Обязательный профилактический визит проводится не реже чем 1 раз в год</w:t>
            </w:r>
          </w:p>
          <w:p w14:paraId="2ACC3B75"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2977" w:type="dxa"/>
            <w:vMerge w:val="restart"/>
          </w:tcPr>
          <w:p w14:paraId="7811BA0A" w14:textId="77777777" w:rsidR="006C3981" w:rsidRPr="008916B3" w:rsidRDefault="006C3981" w:rsidP="00A418DA">
            <w:pPr>
              <w:spacing w:after="0" w:line="240" w:lineRule="auto"/>
              <w:jc w:val="center"/>
              <w:rPr>
                <w:rFonts w:ascii="Times New Roman" w:hAnsi="Times New Roman" w:cs="Times New Roman"/>
                <w:sz w:val="26"/>
                <w:szCs w:val="26"/>
              </w:rPr>
            </w:pPr>
            <w:r w:rsidRPr="008916B3">
              <w:rPr>
                <w:rFonts w:ascii="Times New Roman" w:hAnsi="Times New Roman" w:cs="Times New Roman"/>
                <w:sz w:val="26"/>
                <w:szCs w:val="26"/>
              </w:rPr>
              <w:t>Должностное лицо, уполномоченное н</w:t>
            </w:r>
            <w:r>
              <w:rPr>
                <w:rFonts w:ascii="Times New Roman" w:hAnsi="Times New Roman" w:cs="Times New Roman"/>
                <w:sz w:val="26"/>
                <w:szCs w:val="26"/>
              </w:rPr>
              <w:t>а осуществление муниципального контроля</w:t>
            </w:r>
          </w:p>
        </w:tc>
      </w:tr>
      <w:tr w:rsidR="006C3981" w:rsidRPr="008916B3" w14:paraId="42CB612C" w14:textId="77777777" w:rsidTr="00E71D9F">
        <w:trPr>
          <w:trHeight w:val="1832"/>
        </w:trPr>
        <w:tc>
          <w:tcPr>
            <w:tcW w:w="421" w:type="dxa"/>
            <w:vMerge/>
          </w:tcPr>
          <w:p w14:paraId="347D3F0C"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3969" w:type="dxa"/>
          </w:tcPr>
          <w:p w14:paraId="43E88321" w14:textId="074899DC" w:rsidR="006C3981" w:rsidRPr="008916B3" w:rsidRDefault="006C3981" w:rsidP="00A418D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8916B3">
              <w:rPr>
                <w:rFonts w:ascii="Times New Roman" w:eastAsiaTheme="minorHAnsi" w:hAnsi="Times New Roman" w:cs="Times New Roman"/>
                <w:sz w:val="26"/>
                <w:szCs w:val="26"/>
                <w:lang w:eastAsia="en-US"/>
              </w:rPr>
              <w:t xml:space="preserve">Осуществляется в форме профилактической беседы по месту осуществления деятельности контролируемого лица </w:t>
            </w:r>
          </w:p>
        </w:tc>
        <w:tc>
          <w:tcPr>
            <w:tcW w:w="2551" w:type="dxa"/>
            <w:vMerge/>
          </w:tcPr>
          <w:p w14:paraId="49FB65AD" w14:textId="77777777" w:rsidR="006C3981" w:rsidRPr="008916B3" w:rsidRDefault="006C3981" w:rsidP="00A418DA">
            <w:pPr>
              <w:spacing w:after="0" w:line="240" w:lineRule="auto"/>
              <w:jc w:val="center"/>
              <w:rPr>
                <w:rFonts w:ascii="Times New Roman" w:hAnsi="Times New Roman" w:cs="Times New Roman"/>
                <w:sz w:val="26"/>
                <w:szCs w:val="26"/>
              </w:rPr>
            </w:pPr>
          </w:p>
        </w:tc>
        <w:tc>
          <w:tcPr>
            <w:tcW w:w="2977" w:type="dxa"/>
            <w:vMerge/>
          </w:tcPr>
          <w:p w14:paraId="4C786BC6" w14:textId="77777777" w:rsidR="006C3981" w:rsidRPr="008916B3" w:rsidRDefault="006C3981" w:rsidP="00A418DA">
            <w:pPr>
              <w:spacing w:after="0" w:line="240" w:lineRule="auto"/>
              <w:jc w:val="center"/>
              <w:rPr>
                <w:rFonts w:ascii="Times New Roman" w:hAnsi="Times New Roman" w:cs="Times New Roman"/>
                <w:sz w:val="26"/>
                <w:szCs w:val="26"/>
              </w:rPr>
            </w:pPr>
          </w:p>
        </w:tc>
      </w:tr>
    </w:tbl>
    <w:p w14:paraId="0F5BB173" w14:textId="77777777" w:rsidR="006C3981" w:rsidRPr="00A220F9" w:rsidRDefault="006C3981" w:rsidP="006C3981">
      <w:pPr>
        <w:shd w:val="clear" w:color="auto" w:fill="FFFFFF"/>
        <w:spacing w:after="0" w:line="240" w:lineRule="auto"/>
        <w:rPr>
          <w:rFonts w:ascii="Times New Roman" w:hAnsi="Times New Roman" w:cs="Times New Roman"/>
          <w:sz w:val="26"/>
          <w:szCs w:val="26"/>
        </w:rPr>
      </w:pPr>
    </w:p>
    <w:p w14:paraId="3103B008" w14:textId="0E921F14" w:rsidR="00702170" w:rsidRDefault="00702170"/>
    <w:p w14:paraId="16BEF9F1" w14:textId="37874474" w:rsidR="00711F23" w:rsidRDefault="00711F23"/>
    <w:p w14:paraId="5B59EEEE" w14:textId="243003AB" w:rsidR="00711F23" w:rsidRDefault="00711F23"/>
    <w:p w14:paraId="61097D7A" w14:textId="441FA0AA" w:rsidR="00711F23" w:rsidRDefault="00711F23"/>
    <w:p w14:paraId="0C637074" w14:textId="5DDDCBAF" w:rsidR="00711F23" w:rsidRDefault="00711F23"/>
    <w:p w14:paraId="20DBE599" w14:textId="2F03DD13" w:rsidR="00711F23" w:rsidRDefault="00711F23"/>
    <w:p w14:paraId="4244E81C" w14:textId="68895B94" w:rsidR="00711F23" w:rsidRDefault="00711F23"/>
    <w:p w14:paraId="788B1BB2" w14:textId="0BB28131" w:rsidR="00711F23" w:rsidRDefault="00711F23"/>
    <w:p w14:paraId="5A12DC49" w14:textId="2099D229" w:rsidR="00711F23" w:rsidRDefault="00711F23"/>
    <w:p w14:paraId="4820291D" w14:textId="14D61C8C" w:rsidR="00711F23" w:rsidRDefault="00711F23"/>
    <w:p w14:paraId="7511E69F" w14:textId="4AC951B4" w:rsidR="00711F23" w:rsidRDefault="00711F23"/>
    <w:p w14:paraId="6CC628C9" w14:textId="693B7B76" w:rsidR="00711F23" w:rsidRDefault="00711F23" w:rsidP="00711F23">
      <w:pPr>
        <w:tabs>
          <w:tab w:val="left" w:pos="1896"/>
        </w:tabs>
      </w:pPr>
    </w:p>
    <w:p w14:paraId="29FC3E60" w14:textId="77777777" w:rsidR="00FD1157" w:rsidRDefault="00FD1157" w:rsidP="00711F23">
      <w:pPr>
        <w:tabs>
          <w:tab w:val="left" w:pos="1896"/>
        </w:tabs>
        <w:rPr>
          <w:rFonts w:ascii="Times New Roman" w:hAnsi="Times New Roman"/>
          <w:sz w:val="28"/>
          <w:szCs w:val="28"/>
        </w:rPr>
      </w:pPr>
    </w:p>
    <w:p w14:paraId="6A49351B" w14:textId="77777777" w:rsidR="00711F23" w:rsidRDefault="00711F23" w:rsidP="00711F23">
      <w:pPr>
        <w:tabs>
          <w:tab w:val="left" w:pos="1896"/>
        </w:tabs>
        <w:rPr>
          <w:rFonts w:ascii="Times New Roman" w:hAnsi="Times New Roman"/>
          <w:sz w:val="28"/>
          <w:szCs w:val="28"/>
        </w:rPr>
      </w:pPr>
    </w:p>
    <w:p w14:paraId="04005358" w14:textId="6C104D95" w:rsidR="00711F23" w:rsidRPr="008F7906" w:rsidRDefault="00711F23" w:rsidP="00F4536D">
      <w:pPr>
        <w:spacing w:after="0"/>
        <w:ind w:left="4860" w:right="100"/>
        <w:rPr>
          <w:rFonts w:ascii="Times New Roman" w:hAnsi="Times New Roman"/>
          <w:sz w:val="24"/>
        </w:rPr>
      </w:pPr>
      <w:bookmarkStart w:id="0" w:name="_Hlk179206791"/>
      <w:r w:rsidRPr="008F7906">
        <w:rPr>
          <w:rFonts w:ascii="Times New Roman" w:hAnsi="Times New Roman"/>
          <w:sz w:val="24"/>
        </w:rPr>
        <w:lastRenderedPageBreak/>
        <w:t>Приложение</w:t>
      </w:r>
      <w:r>
        <w:rPr>
          <w:rFonts w:ascii="Times New Roman" w:hAnsi="Times New Roman"/>
          <w:sz w:val="24"/>
        </w:rPr>
        <w:t xml:space="preserve"> № </w:t>
      </w:r>
      <w:r w:rsidR="00F4536D">
        <w:rPr>
          <w:rFonts w:ascii="Times New Roman" w:hAnsi="Times New Roman"/>
          <w:sz w:val="24"/>
        </w:rPr>
        <w:t>2</w:t>
      </w:r>
    </w:p>
    <w:p w14:paraId="1B89F7CA" w14:textId="77777777" w:rsidR="00711F23" w:rsidRPr="008F7906" w:rsidRDefault="00711F23" w:rsidP="00F4536D">
      <w:pPr>
        <w:autoSpaceDE w:val="0"/>
        <w:autoSpaceDN w:val="0"/>
        <w:adjustRightInd w:val="0"/>
        <w:spacing w:after="0"/>
        <w:ind w:left="4860"/>
        <w:rPr>
          <w:rFonts w:ascii="Times New Roman" w:hAnsi="Times New Roman"/>
          <w:sz w:val="24"/>
          <w:u w:val="single"/>
        </w:rPr>
      </w:pPr>
      <w:r w:rsidRPr="008F7906">
        <w:rPr>
          <w:rFonts w:ascii="Times New Roman" w:hAnsi="Times New Roman"/>
          <w:sz w:val="24"/>
        </w:rPr>
        <w:t xml:space="preserve">к Программе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8F7906">
        <w:rPr>
          <w:rFonts w:ascii="Times New Roman" w:hAnsi="Times New Roman"/>
          <w:sz w:val="24"/>
        </w:rPr>
        <w:t>Саккуловского</w:t>
      </w:r>
      <w:proofErr w:type="spellEnd"/>
      <w:r w:rsidRPr="008F7906">
        <w:rPr>
          <w:rFonts w:ascii="Times New Roman" w:hAnsi="Times New Roman"/>
          <w:sz w:val="24"/>
        </w:rPr>
        <w:t xml:space="preserve"> сельского поселения Сосновского муниципального района</w:t>
      </w:r>
    </w:p>
    <w:bookmarkEnd w:id="0"/>
    <w:p w14:paraId="76C47D56" w14:textId="77777777" w:rsidR="00711F23" w:rsidRDefault="00711F23" w:rsidP="00711F23">
      <w:pPr>
        <w:tabs>
          <w:tab w:val="left" w:pos="1896"/>
        </w:tabs>
        <w:rPr>
          <w:rFonts w:ascii="Times New Roman" w:hAnsi="Times New Roman"/>
          <w:sz w:val="28"/>
          <w:szCs w:val="28"/>
        </w:rPr>
      </w:pPr>
    </w:p>
    <w:p w14:paraId="12DB86BD" w14:textId="198E78E7" w:rsidR="00711F23" w:rsidRPr="00CD0A9B" w:rsidRDefault="00711F23" w:rsidP="00CD0A9B">
      <w:pPr>
        <w:tabs>
          <w:tab w:val="left" w:pos="1896"/>
        </w:tabs>
        <w:jc w:val="center"/>
        <w:rPr>
          <w:rFonts w:ascii="Times New Roman" w:hAnsi="Times New Roman"/>
          <w:b/>
          <w:sz w:val="28"/>
          <w:szCs w:val="28"/>
        </w:rPr>
      </w:pPr>
      <w:r w:rsidRPr="00F6606C">
        <w:rPr>
          <w:rFonts w:ascii="Times New Roman" w:hAnsi="Times New Roman"/>
          <w:b/>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0ACCB88F"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вреда(ущерба) охраняемым законам ценностям.</w:t>
      </w:r>
    </w:p>
    <w:p w14:paraId="6AD10CC1"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Предметы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объектом контроля.</w:t>
      </w:r>
    </w:p>
    <w:p w14:paraId="70E33AE7"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объекта контроля – выбираемые показатели, свидетельствующие о состоянии объекта контроля.</w:t>
      </w:r>
    </w:p>
    <w:p w14:paraId="5857943F"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законам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2DF171E"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Все внеплановые контрольные мероприятия могут проводится только после согласования с органами прокуратуры.</w:t>
      </w:r>
    </w:p>
    <w:p w14:paraId="3386B8C2" w14:textId="77777777" w:rsidR="00711F23" w:rsidRPr="00F6606C" w:rsidRDefault="00711F23" w:rsidP="00CD0A9B">
      <w:pPr>
        <w:tabs>
          <w:tab w:val="left" w:pos="1896"/>
        </w:tabs>
        <w:ind w:firstLine="567"/>
        <w:jc w:val="both"/>
        <w:rPr>
          <w:rFonts w:ascii="Times New Roman" w:hAnsi="Times New Roman"/>
          <w:sz w:val="28"/>
          <w:szCs w:val="28"/>
        </w:rPr>
      </w:pPr>
      <w:r w:rsidRPr="00F6606C">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индикатором риска нарушения обязательных требований, установленных настоящим постановлением.</w:t>
      </w:r>
    </w:p>
    <w:p w14:paraId="526AC2AB" w14:textId="77777777" w:rsidR="00711F23" w:rsidRPr="00F6606C" w:rsidRDefault="00711F23" w:rsidP="00711F23">
      <w:pPr>
        <w:tabs>
          <w:tab w:val="left" w:pos="1896"/>
        </w:tabs>
        <w:jc w:val="center"/>
        <w:rPr>
          <w:rFonts w:ascii="Times New Roman" w:hAnsi="Times New Roman"/>
          <w:b/>
          <w:sz w:val="28"/>
          <w:szCs w:val="28"/>
        </w:rPr>
      </w:pPr>
    </w:p>
    <w:p w14:paraId="64BAEBF1" w14:textId="77777777" w:rsidR="00711F23" w:rsidRPr="00F6606C" w:rsidRDefault="00711F23" w:rsidP="00711F23">
      <w:pPr>
        <w:numPr>
          <w:ilvl w:val="0"/>
          <w:numId w:val="1"/>
        </w:numPr>
        <w:tabs>
          <w:tab w:val="left" w:pos="1896"/>
        </w:tabs>
        <w:spacing w:after="160" w:line="259" w:lineRule="auto"/>
        <w:jc w:val="center"/>
        <w:rPr>
          <w:rFonts w:ascii="Times New Roman" w:hAnsi="Times New Roman"/>
          <w:b/>
          <w:sz w:val="28"/>
          <w:szCs w:val="28"/>
        </w:rPr>
      </w:pPr>
      <w:r w:rsidRPr="00F6606C">
        <w:rPr>
          <w:rFonts w:ascii="Times New Roman" w:hAnsi="Times New Roman"/>
          <w:b/>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14:paraId="71FA63E0" w14:textId="44419A5D" w:rsidR="00711F23" w:rsidRPr="00F6606C" w:rsidRDefault="00CD0A9B" w:rsidP="00CD0A9B">
      <w:pPr>
        <w:tabs>
          <w:tab w:val="left" w:pos="1896"/>
        </w:tabs>
        <w:spacing w:after="160" w:line="259" w:lineRule="auto"/>
        <w:ind w:firstLine="284"/>
        <w:jc w:val="both"/>
        <w:rPr>
          <w:rFonts w:ascii="Times New Roman" w:hAnsi="Times New Roman"/>
          <w:sz w:val="28"/>
          <w:szCs w:val="28"/>
        </w:rPr>
      </w:pPr>
      <w:r>
        <w:rPr>
          <w:rFonts w:ascii="Times New Roman" w:hAnsi="Times New Roman"/>
          <w:sz w:val="28"/>
          <w:szCs w:val="28"/>
        </w:rPr>
        <w:t xml:space="preserve">1.1 </w:t>
      </w:r>
      <w:r w:rsidR="00711F23" w:rsidRPr="00F6606C">
        <w:rPr>
          <w:rFonts w:ascii="Times New Roman" w:hAnsi="Times New Roman"/>
          <w:sz w:val="28"/>
          <w:szCs w:val="28"/>
        </w:rPr>
        <w:t>Признаки ненадлежащего содержания подземных инженерных коммуникаций, расположенных на территории общего пользования</w:t>
      </w:r>
    </w:p>
    <w:p w14:paraId="2DD674B9" w14:textId="56E1287C" w:rsidR="00711F23" w:rsidRPr="00F6606C" w:rsidRDefault="00CD0A9B" w:rsidP="00CD0A9B">
      <w:pPr>
        <w:tabs>
          <w:tab w:val="left" w:pos="1896"/>
        </w:tabs>
        <w:spacing w:after="160" w:line="259" w:lineRule="auto"/>
        <w:ind w:left="142" w:firstLine="142"/>
        <w:jc w:val="both"/>
        <w:rPr>
          <w:rFonts w:ascii="Times New Roman" w:hAnsi="Times New Roman"/>
          <w:sz w:val="28"/>
          <w:szCs w:val="28"/>
        </w:rPr>
      </w:pPr>
      <w:r>
        <w:rPr>
          <w:rFonts w:ascii="Times New Roman" w:hAnsi="Times New Roman"/>
          <w:sz w:val="28"/>
          <w:szCs w:val="28"/>
        </w:rPr>
        <w:t xml:space="preserve">1.2    </w:t>
      </w:r>
      <w:r w:rsidR="00711F23" w:rsidRPr="00F6606C">
        <w:rPr>
          <w:rFonts w:ascii="Times New Roman" w:hAnsi="Times New Roman"/>
          <w:sz w:val="28"/>
          <w:szCs w:val="28"/>
        </w:rPr>
        <w:t>Признаки повреждения элементов благоустройства</w:t>
      </w:r>
    </w:p>
    <w:p w14:paraId="1748A9DD" w14:textId="671F803F" w:rsidR="00711F23" w:rsidRPr="00F6606C" w:rsidRDefault="00CD0A9B" w:rsidP="00CD0A9B">
      <w:pPr>
        <w:tabs>
          <w:tab w:val="left" w:pos="1896"/>
        </w:tabs>
        <w:spacing w:after="160" w:line="259" w:lineRule="auto"/>
        <w:ind w:left="142" w:firstLine="142"/>
        <w:jc w:val="both"/>
        <w:rPr>
          <w:rFonts w:ascii="Times New Roman" w:hAnsi="Times New Roman"/>
          <w:sz w:val="28"/>
          <w:szCs w:val="28"/>
        </w:rPr>
      </w:pPr>
      <w:r>
        <w:rPr>
          <w:rFonts w:ascii="Times New Roman" w:hAnsi="Times New Roman"/>
          <w:sz w:val="28"/>
          <w:szCs w:val="28"/>
        </w:rPr>
        <w:t xml:space="preserve">1.3    </w:t>
      </w:r>
      <w:r w:rsidR="00711F23" w:rsidRPr="00F6606C">
        <w:rPr>
          <w:rFonts w:ascii="Times New Roman" w:hAnsi="Times New Roman"/>
          <w:sz w:val="28"/>
          <w:szCs w:val="28"/>
        </w:rPr>
        <w:t>Признаки нарушения порядка проведения земляных работ</w:t>
      </w:r>
    </w:p>
    <w:p w14:paraId="59A92FCB" w14:textId="447C0D06" w:rsidR="00711F23" w:rsidRPr="00F6606C" w:rsidRDefault="00CD0A9B" w:rsidP="00CD0A9B">
      <w:pPr>
        <w:tabs>
          <w:tab w:val="left" w:pos="1896"/>
        </w:tabs>
        <w:spacing w:after="160" w:line="259" w:lineRule="auto"/>
        <w:ind w:left="142" w:firstLine="142"/>
        <w:jc w:val="both"/>
        <w:rPr>
          <w:rFonts w:ascii="Times New Roman" w:hAnsi="Times New Roman"/>
          <w:sz w:val="28"/>
          <w:szCs w:val="28"/>
        </w:rPr>
      </w:pPr>
      <w:r>
        <w:rPr>
          <w:rFonts w:ascii="Times New Roman" w:hAnsi="Times New Roman"/>
          <w:sz w:val="28"/>
          <w:szCs w:val="28"/>
        </w:rPr>
        <w:t xml:space="preserve">1.4 </w:t>
      </w:r>
      <w:r w:rsidR="00711F23" w:rsidRPr="00F6606C">
        <w:rPr>
          <w:rFonts w:ascii="Times New Roman" w:hAnsi="Times New Roman"/>
          <w:sz w:val="28"/>
          <w:szCs w:val="28"/>
        </w:rPr>
        <w:t>Признаки ненадлежащего использования территории общего пользования</w:t>
      </w:r>
    </w:p>
    <w:p w14:paraId="4A9B548A" w14:textId="19FFDFDC" w:rsidR="00711F23" w:rsidRPr="00F6606C" w:rsidRDefault="00CD0A9B" w:rsidP="00CD0A9B">
      <w:pPr>
        <w:tabs>
          <w:tab w:val="left" w:pos="1896"/>
        </w:tabs>
        <w:spacing w:after="160" w:line="259" w:lineRule="auto"/>
        <w:ind w:firstLine="284"/>
        <w:jc w:val="both"/>
        <w:rPr>
          <w:rFonts w:ascii="Times New Roman" w:hAnsi="Times New Roman"/>
          <w:sz w:val="28"/>
          <w:szCs w:val="28"/>
        </w:rPr>
      </w:pPr>
      <w:r>
        <w:rPr>
          <w:rFonts w:ascii="Times New Roman" w:hAnsi="Times New Roman"/>
          <w:sz w:val="28"/>
          <w:szCs w:val="28"/>
        </w:rPr>
        <w:t xml:space="preserve">1.5   </w:t>
      </w:r>
      <w:r w:rsidR="00711F23" w:rsidRPr="00F6606C">
        <w:rPr>
          <w:rFonts w:ascii="Times New Roman" w:hAnsi="Times New Roman"/>
          <w:sz w:val="28"/>
          <w:szCs w:val="28"/>
        </w:rPr>
        <w:t>Признаки ненадлежащего содержания и использования фасадов зданий, строений, сооружений и их конструктивных элементов</w:t>
      </w:r>
    </w:p>
    <w:p w14:paraId="44070B26" w14:textId="5F2578A1" w:rsidR="00711F23" w:rsidRPr="00F6606C" w:rsidRDefault="00CD0A9B" w:rsidP="00CD0A9B">
      <w:pPr>
        <w:tabs>
          <w:tab w:val="left" w:pos="1896"/>
        </w:tabs>
        <w:spacing w:after="160" w:line="259" w:lineRule="auto"/>
        <w:ind w:left="426" w:hanging="142"/>
        <w:jc w:val="both"/>
        <w:rPr>
          <w:rFonts w:ascii="Times New Roman" w:hAnsi="Times New Roman"/>
          <w:sz w:val="28"/>
          <w:szCs w:val="28"/>
        </w:rPr>
      </w:pPr>
      <w:r>
        <w:rPr>
          <w:rFonts w:ascii="Times New Roman" w:hAnsi="Times New Roman"/>
          <w:sz w:val="28"/>
          <w:szCs w:val="28"/>
        </w:rPr>
        <w:t xml:space="preserve">1.6    </w:t>
      </w:r>
      <w:r w:rsidR="00711F23" w:rsidRPr="00F6606C">
        <w:rPr>
          <w:rFonts w:ascii="Times New Roman" w:hAnsi="Times New Roman"/>
          <w:sz w:val="28"/>
          <w:szCs w:val="28"/>
        </w:rPr>
        <w:t>Признаки нарушения порядка использования объекта озеленения</w:t>
      </w:r>
    </w:p>
    <w:p w14:paraId="01F43B96" w14:textId="6D79BF60" w:rsidR="00711F23" w:rsidRPr="00711F23" w:rsidRDefault="00CD0A9B" w:rsidP="00CD0A9B">
      <w:pPr>
        <w:tabs>
          <w:tab w:val="left" w:pos="1896"/>
        </w:tabs>
        <w:spacing w:after="160" w:line="259" w:lineRule="auto"/>
        <w:ind w:firstLine="284"/>
        <w:jc w:val="both"/>
        <w:rPr>
          <w:rFonts w:ascii="Times New Roman" w:hAnsi="Times New Roman"/>
          <w:sz w:val="28"/>
          <w:szCs w:val="28"/>
        </w:rPr>
        <w:sectPr w:rsidR="00711F23" w:rsidRPr="00711F23" w:rsidSect="003928AD">
          <w:pgSz w:w="11906" w:h="16838"/>
          <w:pgMar w:top="426" w:right="850" w:bottom="1134" w:left="1701" w:header="709" w:footer="709" w:gutter="0"/>
          <w:cols w:space="708"/>
          <w:docGrid w:linePitch="360"/>
        </w:sectPr>
      </w:pPr>
      <w:r>
        <w:rPr>
          <w:rFonts w:ascii="Times New Roman" w:hAnsi="Times New Roman"/>
          <w:sz w:val="28"/>
          <w:szCs w:val="28"/>
        </w:rPr>
        <w:t xml:space="preserve">1.7  </w:t>
      </w:r>
      <w:r w:rsidR="00711F23" w:rsidRPr="00F6606C">
        <w:rPr>
          <w:rFonts w:ascii="Times New Roman" w:hAnsi="Times New Roman"/>
          <w:sz w:val="28"/>
          <w:szCs w:val="28"/>
        </w:rPr>
        <w:t xml:space="preserve">Признаки иных нарушений Правил благоустройства </w:t>
      </w:r>
      <w:proofErr w:type="spellStart"/>
      <w:r w:rsidR="00711F23" w:rsidRPr="00F6606C">
        <w:rPr>
          <w:rFonts w:ascii="Times New Roman" w:hAnsi="Times New Roman"/>
          <w:sz w:val="28"/>
          <w:szCs w:val="28"/>
        </w:rPr>
        <w:t>Саккуловского</w:t>
      </w:r>
      <w:proofErr w:type="spellEnd"/>
      <w:r w:rsidR="00711F23" w:rsidRPr="00F6606C">
        <w:rPr>
          <w:rFonts w:ascii="Times New Roman" w:hAnsi="Times New Roman"/>
          <w:sz w:val="28"/>
          <w:szCs w:val="28"/>
        </w:rPr>
        <w:t xml:space="preserve"> сельского поселения.</w:t>
      </w:r>
    </w:p>
    <w:p w14:paraId="737B406D" w14:textId="77777777" w:rsidR="00CD0A9B" w:rsidRPr="00CD0A9B" w:rsidRDefault="00CD0A9B" w:rsidP="00CD0A9B">
      <w:pPr>
        <w:pStyle w:val="a5"/>
        <w:spacing w:after="0" w:line="240" w:lineRule="auto"/>
        <w:jc w:val="center"/>
        <w:rPr>
          <w:rFonts w:ascii="Times New Roman" w:hAnsi="Times New Roman"/>
          <w:sz w:val="28"/>
          <w:szCs w:val="28"/>
        </w:rPr>
      </w:pPr>
      <w:r w:rsidRPr="00CD0A9B">
        <w:rPr>
          <w:rFonts w:ascii="Times New Roman" w:hAnsi="Times New Roman"/>
          <w:sz w:val="28"/>
          <w:szCs w:val="28"/>
        </w:rPr>
        <w:lastRenderedPageBreak/>
        <w:t xml:space="preserve">Справка (форма предоставления сведений) об опубликовании (обнародовании) муниципального нормативного правового акта (проекта муниципального нормативного правового акта) </w:t>
      </w:r>
      <w:proofErr w:type="spellStart"/>
      <w:r w:rsidRPr="00CD0A9B">
        <w:rPr>
          <w:rFonts w:ascii="Times New Roman" w:hAnsi="Times New Roman"/>
          <w:sz w:val="28"/>
          <w:szCs w:val="28"/>
        </w:rPr>
        <w:t>Саккуловского</w:t>
      </w:r>
      <w:proofErr w:type="spellEnd"/>
      <w:r w:rsidRPr="00CD0A9B">
        <w:rPr>
          <w:rFonts w:ascii="Times New Roman" w:hAnsi="Times New Roman"/>
          <w:sz w:val="28"/>
          <w:szCs w:val="28"/>
        </w:rPr>
        <w:t xml:space="preserve"> сельского поселения</w:t>
      </w:r>
    </w:p>
    <w:tbl>
      <w:tblPr>
        <w:tblW w:w="154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620"/>
        <w:gridCol w:w="1733"/>
        <w:gridCol w:w="2551"/>
        <w:gridCol w:w="2196"/>
        <w:gridCol w:w="1980"/>
        <w:gridCol w:w="2345"/>
        <w:gridCol w:w="2335"/>
      </w:tblGrid>
      <w:tr w:rsidR="00CD0A9B" w:rsidRPr="008F7906" w14:paraId="46670FF6" w14:textId="77777777" w:rsidTr="00A418DA">
        <w:tc>
          <w:tcPr>
            <w:tcW w:w="720" w:type="dxa"/>
          </w:tcPr>
          <w:p w14:paraId="5A6379ED"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 п/п</w:t>
            </w:r>
          </w:p>
        </w:tc>
        <w:tc>
          <w:tcPr>
            <w:tcW w:w="1620" w:type="dxa"/>
          </w:tcPr>
          <w:p w14:paraId="35495B54"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Дата принятия МНПА/</w:t>
            </w:r>
          </w:p>
          <w:p w14:paraId="5A418460"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разработки проекта МНПА</w:t>
            </w:r>
          </w:p>
        </w:tc>
        <w:tc>
          <w:tcPr>
            <w:tcW w:w="1733" w:type="dxa"/>
          </w:tcPr>
          <w:p w14:paraId="1E802F11" w14:textId="77777777" w:rsidR="00CD0A9B" w:rsidRPr="008F7906" w:rsidRDefault="00CD0A9B" w:rsidP="00A418DA">
            <w:pPr>
              <w:spacing w:after="0" w:line="240" w:lineRule="auto"/>
              <w:jc w:val="center"/>
              <w:rPr>
                <w:rFonts w:ascii="Times New Roman" w:hAnsi="Times New Roman"/>
                <w:sz w:val="28"/>
                <w:szCs w:val="28"/>
              </w:rPr>
            </w:pPr>
            <w:r>
              <w:rPr>
                <w:rFonts w:ascii="Times New Roman" w:hAnsi="Times New Roman"/>
                <w:sz w:val="28"/>
                <w:szCs w:val="28"/>
              </w:rPr>
              <w:t>Регистрацион</w:t>
            </w:r>
            <w:r w:rsidRPr="008F7906">
              <w:rPr>
                <w:rFonts w:ascii="Times New Roman" w:hAnsi="Times New Roman"/>
                <w:sz w:val="28"/>
                <w:szCs w:val="28"/>
              </w:rPr>
              <w:t>ный номер МНПА/проекта МНПА - при наличии</w:t>
            </w:r>
          </w:p>
        </w:tc>
        <w:tc>
          <w:tcPr>
            <w:tcW w:w="2551" w:type="dxa"/>
          </w:tcPr>
          <w:p w14:paraId="369A7100"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Наименование МНПА/проекта МНПА</w:t>
            </w:r>
          </w:p>
        </w:tc>
        <w:tc>
          <w:tcPr>
            <w:tcW w:w="2196" w:type="dxa"/>
          </w:tcPr>
          <w:p w14:paraId="5DEDCDF6"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Орган, принявший МНПА/проект МНПА</w:t>
            </w:r>
          </w:p>
        </w:tc>
        <w:tc>
          <w:tcPr>
            <w:tcW w:w="1980" w:type="dxa"/>
          </w:tcPr>
          <w:p w14:paraId="070342B8"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Дата опубликования (обнародования)</w:t>
            </w:r>
          </w:p>
        </w:tc>
        <w:tc>
          <w:tcPr>
            <w:tcW w:w="2345" w:type="dxa"/>
            <w:shd w:val="clear" w:color="auto" w:fill="auto"/>
          </w:tcPr>
          <w:p w14:paraId="232332FC" w14:textId="77777777" w:rsidR="00CD0A9B" w:rsidRPr="008F7906" w:rsidRDefault="00CD0A9B" w:rsidP="00A418DA">
            <w:pPr>
              <w:shd w:val="clear" w:color="auto" w:fill="FFFFFF"/>
              <w:spacing w:after="0" w:line="240" w:lineRule="auto"/>
              <w:jc w:val="center"/>
              <w:rPr>
                <w:rFonts w:ascii="Times New Roman" w:hAnsi="Times New Roman"/>
                <w:sz w:val="28"/>
                <w:szCs w:val="28"/>
              </w:rPr>
            </w:pPr>
            <w:r w:rsidRPr="008F7906">
              <w:rPr>
                <w:rFonts w:ascii="Times New Roman" w:hAnsi="Times New Roman"/>
                <w:sz w:val="28"/>
                <w:szCs w:val="28"/>
              </w:rPr>
              <w:t>Источник опубликования (место обнародования)</w:t>
            </w:r>
          </w:p>
        </w:tc>
        <w:tc>
          <w:tcPr>
            <w:tcW w:w="2335" w:type="dxa"/>
            <w:shd w:val="clear" w:color="auto" w:fill="auto"/>
          </w:tcPr>
          <w:p w14:paraId="1867B27C"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 xml:space="preserve">Лицо, ответственное </w:t>
            </w:r>
          </w:p>
          <w:p w14:paraId="5D36F6B8"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за опубликование (обнародование)</w:t>
            </w:r>
          </w:p>
          <w:p w14:paraId="20A3C91D"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МНПА/проекта МНПА</w:t>
            </w:r>
          </w:p>
        </w:tc>
      </w:tr>
      <w:tr w:rsidR="00CD0A9B" w:rsidRPr="008F7906" w14:paraId="7DC21400" w14:textId="77777777" w:rsidTr="00A418DA">
        <w:tc>
          <w:tcPr>
            <w:tcW w:w="720" w:type="dxa"/>
          </w:tcPr>
          <w:p w14:paraId="7ADC3392"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1</w:t>
            </w:r>
          </w:p>
        </w:tc>
        <w:tc>
          <w:tcPr>
            <w:tcW w:w="1620" w:type="dxa"/>
          </w:tcPr>
          <w:p w14:paraId="6CB354C2"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30.09.2022г.</w:t>
            </w:r>
          </w:p>
        </w:tc>
        <w:tc>
          <w:tcPr>
            <w:tcW w:w="1733" w:type="dxa"/>
          </w:tcPr>
          <w:p w14:paraId="36C785E5" w14:textId="77777777" w:rsidR="00CD0A9B" w:rsidRPr="008F7906" w:rsidRDefault="00CD0A9B" w:rsidP="00A418DA">
            <w:pPr>
              <w:spacing w:after="0" w:line="240" w:lineRule="auto"/>
              <w:jc w:val="center"/>
              <w:rPr>
                <w:rFonts w:ascii="Times New Roman" w:hAnsi="Times New Roman"/>
                <w:color w:val="000000"/>
                <w:sz w:val="28"/>
                <w:szCs w:val="28"/>
              </w:rPr>
            </w:pPr>
            <w:r w:rsidRPr="008F7906">
              <w:rPr>
                <w:rFonts w:ascii="Times New Roman" w:hAnsi="Times New Roman"/>
                <w:color w:val="000000"/>
                <w:sz w:val="28"/>
                <w:szCs w:val="28"/>
              </w:rPr>
              <w:t>№ 124/1</w:t>
            </w:r>
          </w:p>
        </w:tc>
        <w:tc>
          <w:tcPr>
            <w:tcW w:w="2551" w:type="dxa"/>
          </w:tcPr>
          <w:p w14:paraId="1F687FEE" w14:textId="77777777" w:rsidR="00CD0A9B" w:rsidRPr="008F7906" w:rsidRDefault="00CD0A9B" w:rsidP="00A418DA">
            <w:pPr>
              <w:autoSpaceDE w:val="0"/>
              <w:autoSpaceDN w:val="0"/>
              <w:adjustRightInd w:val="0"/>
              <w:spacing w:after="0" w:line="240" w:lineRule="auto"/>
              <w:rPr>
                <w:rFonts w:ascii="Times New Roman" w:hAnsi="Times New Roman"/>
                <w:sz w:val="28"/>
                <w:szCs w:val="28"/>
              </w:rPr>
            </w:pPr>
            <w:r w:rsidRPr="008F7906">
              <w:rPr>
                <w:rFonts w:ascii="Times New Roman" w:hAnsi="Times New Roman"/>
                <w:sz w:val="28"/>
                <w:szCs w:val="28"/>
              </w:rPr>
              <w:t>Об утверждении Программы профилактики</w:t>
            </w:r>
          </w:p>
          <w:p w14:paraId="070089DB" w14:textId="77777777" w:rsidR="00CD0A9B" w:rsidRPr="008F7906" w:rsidRDefault="00CD0A9B" w:rsidP="00A418DA">
            <w:pPr>
              <w:autoSpaceDE w:val="0"/>
              <w:autoSpaceDN w:val="0"/>
              <w:adjustRightInd w:val="0"/>
              <w:spacing w:after="0" w:line="240" w:lineRule="auto"/>
              <w:rPr>
                <w:rFonts w:ascii="Times New Roman" w:hAnsi="Times New Roman"/>
                <w:sz w:val="28"/>
                <w:szCs w:val="28"/>
              </w:rPr>
            </w:pPr>
            <w:r w:rsidRPr="008F7906">
              <w:rPr>
                <w:rFonts w:ascii="Times New Roman" w:hAnsi="Times New Roman"/>
                <w:sz w:val="28"/>
                <w:szCs w:val="28"/>
              </w:rPr>
              <w:t>рисков причинения вреда (ущерба)</w:t>
            </w:r>
          </w:p>
          <w:p w14:paraId="3AB55978"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охраняемым законом ценностям при</w:t>
            </w:r>
          </w:p>
          <w:p w14:paraId="5A36324D"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 xml:space="preserve">осуществлении муниципального контроля </w:t>
            </w:r>
          </w:p>
          <w:p w14:paraId="6C34886A" w14:textId="77777777" w:rsidR="00CD0A9B" w:rsidRPr="008F7906" w:rsidRDefault="00CD0A9B" w:rsidP="00A418DA">
            <w:pPr>
              <w:autoSpaceDE w:val="0"/>
              <w:autoSpaceDN w:val="0"/>
              <w:adjustRightInd w:val="0"/>
              <w:spacing w:after="0"/>
              <w:rPr>
                <w:rFonts w:ascii="Times New Roman" w:hAnsi="Times New Roman"/>
                <w:sz w:val="28"/>
                <w:szCs w:val="28"/>
              </w:rPr>
            </w:pPr>
            <w:r w:rsidRPr="008F7906">
              <w:rPr>
                <w:rFonts w:ascii="Times New Roman" w:hAnsi="Times New Roman"/>
                <w:sz w:val="28"/>
                <w:szCs w:val="28"/>
              </w:rPr>
              <w:t>в сфере благоустройства на территории</w:t>
            </w:r>
          </w:p>
          <w:p w14:paraId="36623F8C" w14:textId="77777777" w:rsidR="00CD0A9B" w:rsidRPr="008F7906" w:rsidRDefault="00CD0A9B" w:rsidP="00A418DA">
            <w:pPr>
              <w:autoSpaceDE w:val="0"/>
              <w:autoSpaceDN w:val="0"/>
              <w:adjustRightInd w:val="0"/>
              <w:spacing w:after="0"/>
              <w:rPr>
                <w:rFonts w:ascii="Times New Roman" w:hAnsi="Times New Roman"/>
                <w:sz w:val="28"/>
                <w:szCs w:val="28"/>
              </w:rPr>
            </w:pPr>
            <w:proofErr w:type="spellStart"/>
            <w:proofErr w:type="gramStart"/>
            <w:r w:rsidRPr="008F7906">
              <w:rPr>
                <w:rFonts w:ascii="Times New Roman" w:hAnsi="Times New Roman"/>
                <w:sz w:val="28"/>
                <w:szCs w:val="28"/>
              </w:rPr>
              <w:t>Саккуловского</w:t>
            </w:r>
            <w:proofErr w:type="spellEnd"/>
            <w:r w:rsidRPr="008F7906">
              <w:rPr>
                <w:rFonts w:ascii="Times New Roman" w:hAnsi="Times New Roman"/>
                <w:sz w:val="28"/>
                <w:szCs w:val="28"/>
              </w:rPr>
              <w:t xml:space="preserve">  сельского</w:t>
            </w:r>
            <w:proofErr w:type="gramEnd"/>
            <w:r w:rsidRPr="008F7906">
              <w:rPr>
                <w:rFonts w:ascii="Times New Roman" w:hAnsi="Times New Roman"/>
                <w:sz w:val="28"/>
                <w:szCs w:val="28"/>
              </w:rPr>
              <w:t xml:space="preserve"> поселения </w:t>
            </w:r>
          </w:p>
          <w:p w14:paraId="722CAD35" w14:textId="77777777" w:rsidR="00CD0A9B" w:rsidRPr="008F7906" w:rsidRDefault="00CD0A9B" w:rsidP="00A418DA">
            <w:pPr>
              <w:shd w:val="clear" w:color="auto" w:fill="FFFFFF"/>
              <w:spacing w:after="0" w:line="240" w:lineRule="auto"/>
              <w:rPr>
                <w:rFonts w:ascii="Times New Roman" w:hAnsi="Times New Roman"/>
                <w:color w:val="000000"/>
                <w:sz w:val="28"/>
                <w:szCs w:val="28"/>
              </w:rPr>
            </w:pPr>
            <w:r w:rsidRPr="008F7906">
              <w:rPr>
                <w:rFonts w:ascii="Times New Roman" w:hAnsi="Times New Roman"/>
                <w:sz w:val="28"/>
                <w:szCs w:val="28"/>
              </w:rPr>
              <w:t>Сосновского муниципального района</w:t>
            </w:r>
          </w:p>
        </w:tc>
        <w:tc>
          <w:tcPr>
            <w:tcW w:w="2196" w:type="dxa"/>
          </w:tcPr>
          <w:p w14:paraId="36FDB1CE" w14:textId="77777777" w:rsidR="00CD0A9B" w:rsidRPr="008F7906" w:rsidRDefault="00CD0A9B" w:rsidP="00A418DA">
            <w:pPr>
              <w:spacing w:after="0" w:line="240" w:lineRule="auto"/>
              <w:rPr>
                <w:rFonts w:ascii="Times New Roman" w:hAnsi="Times New Roman"/>
                <w:sz w:val="28"/>
                <w:szCs w:val="28"/>
              </w:rPr>
            </w:pPr>
            <w:r w:rsidRPr="008F7906">
              <w:rPr>
                <w:rFonts w:ascii="Times New Roman" w:hAnsi="Times New Roman"/>
                <w:sz w:val="28"/>
                <w:szCs w:val="28"/>
              </w:rPr>
              <w:t xml:space="preserve">Администрация </w:t>
            </w:r>
            <w:proofErr w:type="spellStart"/>
            <w:r w:rsidRPr="008F7906">
              <w:rPr>
                <w:rFonts w:ascii="Times New Roman" w:hAnsi="Times New Roman"/>
                <w:sz w:val="28"/>
                <w:szCs w:val="28"/>
              </w:rPr>
              <w:t>Саккуловского</w:t>
            </w:r>
            <w:proofErr w:type="spellEnd"/>
            <w:r w:rsidRPr="008F7906">
              <w:rPr>
                <w:rFonts w:ascii="Times New Roman" w:hAnsi="Times New Roman"/>
                <w:sz w:val="28"/>
                <w:szCs w:val="28"/>
              </w:rPr>
              <w:t xml:space="preserve"> сельского поселения</w:t>
            </w:r>
          </w:p>
        </w:tc>
        <w:tc>
          <w:tcPr>
            <w:tcW w:w="1980" w:type="dxa"/>
          </w:tcPr>
          <w:p w14:paraId="3D9B06E0" w14:textId="77777777" w:rsidR="00CD0A9B" w:rsidRPr="008F7906" w:rsidRDefault="00CD0A9B" w:rsidP="00A418DA">
            <w:pPr>
              <w:spacing w:after="0" w:line="240" w:lineRule="auto"/>
              <w:jc w:val="center"/>
              <w:rPr>
                <w:rFonts w:ascii="Times New Roman" w:hAnsi="Times New Roman"/>
                <w:sz w:val="28"/>
                <w:szCs w:val="28"/>
              </w:rPr>
            </w:pPr>
            <w:r w:rsidRPr="008F7906">
              <w:rPr>
                <w:rFonts w:ascii="Times New Roman" w:hAnsi="Times New Roman"/>
                <w:sz w:val="28"/>
                <w:szCs w:val="28"/>
              </w:rPr>
              <w:t>30.09.2022г.</w:t>
            </w:r>
          </w:p>
        </w:tc>
        <w:tc>
          <w:tcPr>
            <w:tcW w:w="2345" w:type="dxa"/>
            <w:shd w:val="clear" w:color="auto" w:fill="auto"/>
          </w:tcPr>
          <w:p w14:paraId="7F638D72"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xml:space="preserve">п. </w:t>
            </w:r>
            <w:proofErr w:type="spellStart"/>
            <w:r w:rsidRPr="008F7906">
              <w:rPr>
                <w:rFonts w:ascii="Times New Roman" w:hAnsi="Times New Roman"/>
                <w:color w:val="000000"/>
                <w:sz w:val="28"/>
                <w:szCs w:val="28"/>
              </w:rPr>
              <w:t>Саккулово</w:t>
            </w:r>
            <w:proofErr w:type="spellEnd"/>
            <w:r w:rsidRPr="008F7906">
              <w:rPr>
                <w:rFonts w:ascii="Times New Roman" w:hAnsi="Times New Roman"/>
                <w:color w:val="000000"/>
                <w:sz w:val="28"/>
                <w:szCs w:val="28"/>
              </w:rPr>
              <w:t>:</w:t>
            </w:r>
          </w:p>
          <w:p w14:paraId="293658F5"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xml:space="preserve">- вблизи </w:t>
            </w:r>
            <w:proofErr w:type="gramStart"/>
            <w:r w:rsidRPr="008F7906">
              <w:rPr>
                <w:rFonts w:ascii="Times New Roman" w:hAnsi="Times New Roman"/>
                <w:color w:val="000000"/>
                <w:sz w:val="28"/>
                <w:szCs w:val="28"/>
              </w:rPr>
              <w:t>здания  Администрации</w:t>
            </w:r>
            <w:proofErr w:type="gramEnd"/>
            <w:r w:rsidRPr="008F7906">
              <w:rPr>
                <w:rFonts w:ascii="Times New Roman" w:hAnsi="Times New Roman"/>
                <w:color w:val="000000"/>
                <w:sz w:val="28"/>
                <w:szCs w:val="28"/>
              </w:rPr>
              <w:t xml:space="preserve"> </w:t>
            </w:r>
            <w:proofErr w:type="spellStart"/>
            <w:r w:rsidRPr="008F7906">
              <w:rPr>
                <w:rFonts w:ascii="Times New Roman" w:hAnsi="Times New Roman"/>
                <w:color w:val="000000"/>
                <w:sz w:val="28"/>
                <w:szCs w:val="28"/>
              </w:rPr>
              <w:t>Саккуловского</w:t>
            </w:r>
            <w:proofErr w:type="spellEnd"/>
            <w:r w:rsidRPr="008F7906">
              <w:rPr>
                <w:rFonts w:ascii="Times New Roman" w:hAnsi="Times New Roman"/>
                <w:color w:val="000000"/>
                <w:sz w:val="28"/>
                <w:szCs w:val="28"/>
              </w:rPr>
              <w:t xml:space="preserve"> сельского поселения </w:t>
            </w:r>
          </w:p>
          <w:p w14:paraId="24FF834D"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у остановочного комплекса</w:t>
            </w:r>
          </w:p>
          <w:p w14:paraId="795CE1B5"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Дом культуры</w:t>
            </w:r>
          </w:p>
          <w:p w14:paraId="7B4BDA8E" w14:textId="77777777" w:rsidR="00CD0A9B" w:rsidRPr="008F7906" w:rsidRDefault="00CD0A9B" w:rsidP="00A418DA">
            <w:pPr>
              <w:widowControl w:val="0"/>
              <w:spacing w:after="0" w:line="240" w:lineRule="auto"/>
              <w:ind w:right="-55"/>
              <w:rPr>
                <w:rFonts w:ascii="Times New Roman" w:hAnsi="Times New Roman"/>
                <w:color w:val="000000"/>
                <w:sz w:val="28"/>
                <w:szCs w:val="28"/>
              </w:rPr>
            </w:pPr>
            <w:r w:rsidRPr="008F7906">
              <w:rPr>
                <w:rFonts w:ascii="Times New Roman" w:hAnsi="Times New Roman"/>
                <w:color w:val="000000"/>
                <w:sz w:val="28"/>
                <w:szCs w:val="28"/>
              </w:rPr>
              <w:t xml:space="preserve">- Магазины п. </w:t>
            </w:r>
            <w:proofErr w:type="spellStart"/>
            <w:r w:rsidRPr="008F7906">
              <w:rPr>
                <w:rFonts w:ascii="Times New Roman" w:hAnsi="Times New Roman"/>
                <w:color w:val="000000"/>
                <w:sz w:val="28"/>
                <w:szCs w:val="28"/>
              </w:rPr>
              <w:t>Саккулово</w:t>
            </w:r>
            <w:proofErr w:type="spellEnd"/>
            <w:r w:rsidRPr="008F7906">
              <w:rPr>
                <w:rFonts w:ascii="Times New Roman" w:hAnsi="Times New Roman"/>
                <w:color w:val="000000"/>
                <w:sz w:val="28"/>
                <w:szCs w:val="28"/>
              </w:rPr>
              <w:t xml:space="preserve">, </w:t>
            </w:r>
            <w:proofErr w:type="spellStart"/>
            <w:r w:rsidRPr="008F7906">
              <w:rPr>
                <w:rFonts w:ascii="Times New Roman" w:hAnsi="Times New Roman"/>
                <w:color w:val="000000"/>
                <w:sz w:val="28"/>
                <w:szCs w:val="28"/>
              </w:rPr>
              <w:t>д.Султаева</w:t>
            </w:r>
            <w:proofErr w:type="spellEnd"/>
            <w:r w:rsidRPr="008F7906">
              <w:rPr>
                <w:rFonts w:ascii="Times New Roman" w:hAnsi="Times New Roman"/>
                <w:color w:val="000000"/>
                <w:sz w:val="28"/>
                <w:szCs w:val="28"/>
              </w:rPr>
              <w:t xml:space="preserve">, </w:t>
            </w:r>
            <w:proofErr w:type="spellStart"/>
            <w:r w:rsidRPr="008F7906">
              <w:rPr>
                <w:rFonts w:ascii="Times New Roman" w:hAnsi="Times New Roman"/>
                <w:color w:val="000000"/>
                <w:sz w:val="28"/>
                <w:szCs w:val="28"/>
              </w:rPr>
              <w:t>д.Чишма</w:t>
            </w:r>
            <w:proofErr w:type="spellEnd"/>
            <w:r w:rsidRPr="008F7906">
              <w:rPr>
                <w:rFonts w:ascii="Times New Roman" w:hAnsi="Times New Roman"/>
                <w:color w:val="000000"/>
                <w:sz w:val="28"/>
                <w:szCs w:val="28"/>
              </w:rPr>
              <w:t xml:space="preserve">, </w:t>
            </w:r>
            <w:proofErr w:type="spellStart"/>
            <w:r w:rsidRPr="008F7906">
              <w:rPr>
                <w:rFonts w:ascii="Times New Roman" w:hAnsi="Times New Roman"/>
                <w:color w:val="000000"/>
                <w:sz w:val="28"/>
                <w:szCs w:val="28"/>
              </w:rPr>
              <w:t>д.Смольное</w:t>
            </w:r>
            <w:proofErr w:type="spellEnd"/>
            <w:r w:rsidRPr="008F7906">
              <w:rPr>
                <w:rFonts w:ascii="Times New Roman" w:hAnsi="Times New Roman"/>
                <w:color w:val="000000"/>
                <w:sz w:val="28"/>
                <w:szCs w:val="28"/>
              </w:rPr>
              <w:t xml:space="preserve">, </w:t>
            </w:r>
            <w:proofErr w:type="spellStart"/>
            <w:r w:rsidRPr="008F7906">
              <w:rPr>
                <w:rFonts w:ascii="Times New Roman" w:hAnsi="Times New Roman"/>
                <w:color w:val="000000"/>
                <w:sz w:val="28"/>
                <w:szCs w:val="28"/>
              </w:rPr>
              <w:t>д.Б.Таскино</w:t>
            </w:r>
            <w:proofErr w:type="spellEnd"/>
            <w:r w:rsidRPr="008F7906">
              <w:rPr>
                <w:rFonts w:ascii="Times New Roman" w:hAnsi="Times New Roman"/>
                <w:color w:val="000000"/>
                <w:sz w:val="28"/>
                <w:szCs w:val="28"/>
              </w:rPr>
              <w:t>.</w:t>
            </w:r>
          </w:p>
          <w:p w14:paraId="280C78E4" w14:textId="77777777" w:rsidR="00CD0A9B" w:rsidRPr="008F7906" w:rsidRDefault="00CD0A9B" w:rsidP="00A418DA">
            <w:pPr>
              <w:widowControl w:val="0"/>
              <w:spacing w:after="0" w:line="240" w:lineRule="auto"/>
              <w:rPr>
                <w:rFonts w:ascii="Times New Roman" w:hAnsi="Times New Roman"/>
                <w:sz w:val="28"/>
                <w:szCs w:val="28"/>
              </w:rPr>
            </w:pPr>
          </w:p>
        </w:tc>
        <w:tc>
          <w:tcPr>
            <w:tcW w:w="2335" w:type="dxa"/>
            <w:shd w:val="clear" w:color="auto" w:fill="auto"/>
          </w:tcPr>
          <w:p w14:paraId="01868DB0" w14:textId="77777777" w:rsidR="00CD0A9B" w:rsidRPr="008F7906" w:rsidRDefault="00CD0A9B" w:rsidP="00A418DA">
            <w:pPr>
              <w:spacing w:after="0" w:line="240" w:lineRule="auto"/>
              <w:rPr>
                <w:rFonts w:ascii="Times New Roman" w:hAnsi="Times New Roman"/>
                <w:sz w:val="28"/>
                <w:szCs w:val="28"/>
              </w:rPr>
            </w:pPr>
            <w:r w:rsidRPr="008F7906">
              <w:rPr>
                <w:rFonts w:ascii="Times New Roman" w:hAnsi="Times New Roman"/>
                <w:sz w:val="28"/>
                <w:szCs w:val="28"/>
              </w:rPr>
              <w:t xml:space="preserve">Заместитель Главы </w:t>
            </w:r>
            <w:proofErr w:type="spellStart"/>
            <w:r w:rsidRPr="008F7906">
              <w:rPr>
                <w:rFonts w:ascii="Times New Roman" w:hAnsi="Times New Roman"/>
                <w:sz w:val="28"/>
                <w:szCs w:val="28"/>
              </w:rPr>
              <w:t>Саккуловского</w:t>
            </w:r>
            <w:proofErr w:type="spellEnd"/>
            <w:r w:rsidRPr="008F7906">
              <w:rPr>
                <w:rFonts w:ascii="Times New Roman" w:hAnsi="Times New Roman"/>
                <w:sz w:val="28"/>
                <w:szCs w:val="28"/>
              </w:rPr>
              <w:t xml:space="preserve"> сельского поселения </w:t>
            </w:r>
          </w:p>
          <w:p w14:paraId="21F637A9" w14:textId="77777777" w:rsidR="00CD0A9B" w:rsidRPr="008F7906" w:rsidRDefault="00CD0A9B" w:rsidP="00A418DA">
            <w:pPr>
              <w:spacing w:after="0" w:line="240" w:lineRule="auto"/>
              <w:rPr>
                <w:rFonts w:ascii="Times New Roman" w:hAnsi="Times New Roman"/>
                <w:sz w:val="28"/>
                <w:szCs w:val="28"/>
              </w:rPr>
            </w:pPr>
            <w:proofErr w:type="spellStart"/>
            <w:r w:rsidRPr="008F7906">
              <w:rPr>
                <w:rFonts w:ascii="Times New Roman" w:hAnsi="Times New Roman"/>
                <w:sz w:val="28"/>
                <w:szCs w:val="28"/>
              </w:rPr>
              <w:t>О.Ю.Хажеева</w:t>
            </w:r>
            <w:proofErr w:type="spellEnd"/>
          </w:p>
        </w:tc>
      </w:tr>
    </w:tbl>
    <w:p w14:paraId="666A9C6B" w14:textId="77777777" w:rsidR="00F4536D" w:rsidRPr="00F4536D" w:rsidRDefault="00F4536D" w:rsidP="00E71D9F">
      <w:pPr>
        <w:autoSpaceDE w:val="0"/>
        <w:autoSpaceDN w:val="0"/>
        <w:adjustRightInd w:val="0"/>
        <w:spacing w:after="0" w:line="240" w:lineRule="auto"/>
        <w:jc w:val="both"/>
        <w:rPr>
          <w:rFonts w:ascii="Times New Roman" w:hAnsi="Times New Roman"/>
          <w:sz w:val="28"/>
          <w:szCs w:val="28"/>
        </w:rPr>
      </w:pPr>
    </w:p>
    <w:sectPr w:rsidR="00F4536D" w:rsidRPr="00F4536D" w:rsidSect="0008247B">
      <w:pgSz w:w="16838" w:h="11906" w:orient="landscape"/>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6C9D" w14:textId="77777777" w:rsidR="00B13E4A" w:rsidRDefault="00B13E4A" w:rsidP="00F4536D">
      <w:pPr>
        <w:spacing w:after="0" w:line="240" w:lineRule="auto"/>
      </w:pPr>
      <w:r>
        <w:separator/>
      </w:r>
    </w:p>
  </w:endnote>
  <w:endnote w:type="continuationSeparator" w:id="0">
    <w:p w14:paraId="1083F521" w14:textId="77777777" w:rsidR="00B13E4A" w:rsidRDefault="00B13E4A" w:rsidP="00F4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C6CD" w14:textId="77777777" w:rsidR="00B13E4A" w:rsidRDefault="00B13E4A" w:rsidP="00F4536D">
      <w:pPr>
        <w:spacing w:after="0" w:line="240" w:lineRule="auto"/>
      </w:pPr>
      <w:r>
        <w:separator/>
      </w:r>
    </w:p>
  </w:footnote>
  <w:footnote w:type="continuationSeparator" w:id="0">
    <w:p w14:paraId="6375AA36" w14:textId="77777777" w:rsidR="00B13E4A" w:rsidRDefault="00B13E4A" w:rsidP="00F45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2D7"/>
    <w:multiLevelType w:val="hybridMultilevel"/>
    <w:tmpl w:val="9C0CF5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DD11E7"/>
    <w:multiLevelType w:val="hybridMultilevel"/>
    <w:tmpl w:val="45C86FD2"/>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6C9559F6"/>
    <w:multiLevelType w:val="multilevel"/>
    <w:tmpl w:val="881E66F0"/>
    <w:lvl w:ilvl="0">
      <w:start w:val="1"/>
      <w:numFmt w:val="decimal"/>
      <w:lvlText w:val="%1."/>
      <w:lvlJc w:val="left"/>
      <w:pPr>
        <w:ind w:left="720"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3F"/>
    <w:rsid w:val="00410F03"/>
    <w:rsid w:val="006C3981"/>
    <w:rsid w:val="00702170"/>
    <w:rsid w:val="00711F23"/>
    <w:rsid w:val="00840A3F"/>
    <w:rsid w:val="00B13E4A"/>
    <w:rsid w:val="00CD0A9B"/>
    <w:rsid w:val="00E71D9F"/>
    <w:rsid w:val="00E77C1F"/>
    <w:rsid w:val="00F4536D"/>
    <w:rsid w:val="00FD1157"/>
    <w:rsid w:val="00FE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7EFB"/>
  <w15:chartTrackingRefBased/>
  <w15:docId w15:val="{FD1E3FAB-16DC-4D77-804C-29346C4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98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6C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6C3981"/>
    <w:rPr>
      <w:i/>
      <w:iCs/>
    </w:rPr>
  </w:style>
  <w:style w:type="table" w:styleId="a3">
    <w:name w:val="Table Grid"/>
    <w:basedOn w:val="a1"/>
    <w:uiPriority w:val="39"/>
    <w:rsid w:val="006C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0A9B"/>
    <w:pPr>
      <w:ind w:left="720"/>
      <w:contextualSpacing/>
    </w:pPr>
  </w:style>
  <w:style w:type="paragraph" w:customStyle="1" w:styleId="10">
    <w:name w:val="Абзац списка1"/>
    <w:basedOn w:val="a"/>
    <w:rsid w:val="00F4536D"/>
    <w:pPr>
      <w:spacing w:after="0" w:line="240" w:lineRule="auto"/>
      <w:ind w:left="720"/>
    </w:pPr>
    <w:rPr>
      <w:rFonts w:ascii="Times New Roman" w:eastAsia="Calibri" w:hAnsi="Times New Roman" w:cs="Times New Roman"/>
      <w:sz w:val="24"/>
      <w:szCs w:val="24"/>
    </w:rPr>
  </w:style>
  <w:style w:type="paragraph" w:styleId="a6">
    <w:name w:val="header"/>
    <w:basedOn w:val="a"/>
    <w:link w:val="a7"/>
    <w:uiPriority w:val="99"/>
    <w:unhideWhenUsed/>
    <w:rsid w:val="00F453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536D"/>
    <w:rPr>
      <w:rFonts w:ascii="Calibri" w:eastAsia="Times New Roman" w:hAnsi="Calibri" w:cs="Calibri"/>
      <w:lang w:eastAsia="ru-RU"/>
    </w:rPr>
  </w:style>
  <w:style w:type="paragraph" w:styleId="a8">
    <w:name w:val="footer"/>
    <w:basedOn w:val="a"/>
    <w:link w:val="a9"/>
    <w:uiPriority w:val="99"/>
    <w:unhideWhenUsed/>
    <w:rsid w:val="00F453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536D"/>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21EAF-CC16-463D-AA67-4B7E09F5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1766</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2024-10-07T10:10:00Z</dcterms:created>
  <dcterms:modified xsi:type="dcterms:W3CDTF">2024-10-07T10:27:00Z</dcterms:modified>
</cp:coreProperties>
</file>